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53071" w14:textId="5E928267" w:rsidR="00263A14" w:rsidRPr="00A45D97" w:rsidRDefault="00263A14" w:rsidP="00263A14">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945C6">
        <w:rPr>
          <w:rFonts w:ascii="Times New Roman" w:hAnsi="Times New Roman"/>
          <w:sz w:val="24"/>
          <w:szCs w:val="24"/>
        </w:rPr>
        <w:t>1</w:t>
      </w:r>
      <w:r w:rsidRPr="00A45D97">
        <w:rPr>
          <w:rFonts w:ascii="Times New Roman" w:hAnsi="Times New Roman"/>
          <w:sz w:val="24"/>
          <w:szCs w:val="24"/>
        </w:rPr>
        <w:t>0</w:t>
      </w:r>
      <w:r w:rsidR="00615416">
        <w:rPr>
          <w:rFonts w:ascii="Times New Roman" w:hAnsi="Times New Roman"/>
          <w:sz w:val="24"/>
          <w:szCs w:val="24"/>
        </w:rPr>
        <w:t>bis</w:t>
      </w:r>
      <w:r w:rsidRPr="00A45D97">
        <w:rPr>
          <w:rFonts w:ascii="Times New Roman" w:hAnsi="Times New Roman"/>
          <w:sz w:val="24"/>
          <w:szCs w:val="24"/>
        </w:rPr>
        <w:tab/>
      </w:r>
      <w:r w:rsidRPr="0068696C">
        <w:rPr>
          <w:rFonts w:ascii="Times New Roman" w:hAnsi="Times New Roman"/>
          <w:sz w:val="24"/>
          <w:szCs w:val="24"/>
        </w:rPr>
        <w:t>R4-2</w:t>
      </w:r>
      <w:r w:rsidR="00AB1058" w:rsidRPr="0068696C">
        <w:rPr>
          <w:rFonts w:ascii="Times New Roman" w:hAnsi="Times New Roman"/>
          <w:sz w:val="24"/>
          <w:szCs w:val="24"/>
        </w:rPr>
        <w:t>4</w:t>
      </w:r>
      <w:r w:rsidR="0068696C" w:rsidRPr="0068696C">
        <w:rPr>
          <w:rFonts w:ascii="Times New Roman" w:hAnsi="Times New Roman"/>
          <w:sz w:val="24"/>
          <w:szCs w:val="24"/>
        </w:rPr>
        <w:t>04925</w:t>
      </w:r>
    </w:p>
    <w:bookmarkEnd w:id="0"/>
    <w:p w14:paraId="05703E37" w14:textId="12B78FF8" w:rsidR="00263A14" w:rsidRPr="009F724B" w:rsidRDefault="00615416" w:rsidP="00263A14">
      <w:pPr>
        <w:pStyle w:val="af3"/>
        <w:tabs>
          <w:tab w:val="right" w:pos="9781"/>
          <w:tab w:val="right" w:pos="13323"/>
        </w:tabs>
        <w:spacing w:before="60" w:after="60"/>
        <w:outlineLvl w:val="0"/>
        <w:rPr>
          <w:rFonts w:ascii="Times New Roman" w:hAnsi="Times New Roman"/>
          <w:sz w:val="24"/>
          <w:szCs w:val="24"/>
        </w:rPr>
      </w:pPr>
      <w:r w:rsidRPr="00615416">
        <w:rPr>
          <w:rFonts w:ascii="Times New Roman" w:hAnsi="Times New Roman"/>
          <w:sz w:val="24"/>
          <w:szCs w:val="24"/>
        </w:rPr>
        <w:t>Changsha, China, 15th – 19th April, 2024</w:t>
      </w:r>
    </w:p>
    <w:p w14:paraId="2C1C61A8" w14:textId="29C92360" w:rsidR="00CC5B11" w:rsidRPr="00D37C59" w:rsidRDefault="00CC5B11" w:rsidP="00CC5B11">
      <w:pPr>
        <w:tabs>
          <w:tab w:val="left" w:pos="1985"/>
        </w:tabs>
        <w:spacing w:before="60" w:after="60"/>
        <w:rPr>
          <w:rFonts w:ascii="Times New Roman" w:eastAsia="宋体" w:hAnsi="Times New Roman" w:cs="Times New Roman"/>
          <w:b/>
        </w:rPr>
      </w:pPr>
      <w:r w:rsidRPr="00D37C59">
        <w:rPr>
          <w:rFonts w:ascii="Times New Roman" w:eastAsia="宋体" w:hAnsi="Times New Roman" w:cs="Times New Roman"/>
          <w:b/>
        </w:rPr>
        <w:t xml:space="preserve">Agenda </w:t>
      </w:r>
      <w:r w:rsidRPr="00613998">
        <w:rPr>
          <w:rFonts w:ascii="Times New Roman" w:eastAsia="宋体" w:hAnsi="Times New Roman" w:cs="Times New Roman"/>
          <w:b/>
        </w:rPr>
        <w:t>Item:</w:t>
      </w:r>
      <w:r w:rsidRPr="00613998">
        <w:rPr>
          <w:rFonts w:ascii="Times New Roman" w:eastAsia="宋体" w:hAnsi="Times New Roman" w:cs="Times New Roman"/>
          <w:b/>
        </w:rPr>
        <w:tab/>
      </w:r>
      <w:r w:rsidR="00615416" w:rsidRPr="00966532">
        <w:rPr>
          <w:rFonts w:ascii="Times New Roman" w:eastAsia="宋体" w:hAnsi="Times New Roman" w:cs="Times New Roman"/>
          <w:b/>
        </w:rPr>
        <w:t>6</w:t>
      </w:r>
      <w:r w:rsidRPr="00966532">
        <w:rPr>
          <w:rFonts w:ascii="Times New Roman" w:eastAsia="宋体" w:hAnsi="Times New Roman" w:cs="Times New Roman"/>
          <w:b/>
        </w:rPr>
        <w:t>.</w:t>
      </w:r>
      <w:r w:rsidR="00656051" w:rsidRPr="00966532">
        <w:rPr>
          <w:rFonts w:ascii="Times New Roman" w:eastAsia="宋体" w:hAnsi="Times New Roman" w:cs="Times New Roman"/>
          <w:b/>
        </w:rPr>
        <w:t>5</w:t>
      </w:r>
      <w:r w:rsidRPr="00966532">
        <w:rPr>
          <w:rFonts w:ascii="Times New Roman" w:eastAsia="宋体" w:hAnsi="Times New Roman" w:cs="Times New Roman"/>
          <w:b/>
        </w:rPr>
        <w:t>.</w:t>
      </w:r>
      <w:r w:rsidR="00656051" w:rsidRPr="00966532">
        <w:rPr>
          <w:rFonts w:ascii="Times New Roman" w:eastAsia="宋体" w:hAnsi="Times New Roman" w:cs="Times New Roman"/>
          <w:b/>
        </w:rPr>
        <w:t>2</w:t>
      </w:r>
      <w:bookmarkStart w:id="1" w:name="_GoBack"/>
      <w:bookmarkEnd w:id="1"/>
    </w:p>
    <w:p w14:paraId="57DB46B7" w14:textId="77777777" w:rsidR="00CC5B11" w:rsidRPr="00D37C59" w:rsidRDefault="00CC5B11" w:rsidP="00CC5B11">
      <w:pPr>
        <w:tabs>
          <w:tab w:val="left" w:pos="1985"/>
        </w:tabs>
        <w:spacing w:before="60" w:after="60"/>
        <w:rPr>
          <w:rFonts w:ascii="Times New Roman" w:hAnsi="Times New Roman" w:cs="Times New Roman"/>
          <w:lang w:eastAsia="ja-JP"/>
        </w:rPr>
      </w:pPr>
      <w:r w:rsidRPr="00D37C59">
        <w:rPr>
          <w:rFonts w:ascii="Times New Roman" w:hAnsi="Times New Roman" w:cs="Times New Roman"/>
          <w:b/>
        </w:rPr>
        <w:t xml:space="preserve">Source: </w:t>
      </w:r>
      <w:r w:rsidRPr="00D37C59">
        <w:rPr>
          <w:rFonts w:ascii="Times New Roman" w:hAnsi="Times New Roman" w:cs="Times New Roman"/>
          <w:b/>
        </w:rPr>
        <w:tab/>
        <w:t>OPPO</w:t>
      </w:r>
    </w:p>
    <w:p w14:paraId="47782219" w14:textId="1966B058" w:rsidR="004C6F4D" w:rsidRPr="00D37C59" w:rsidRDefault="00CC5B11" w:rsidP="00CC5B11">
      <w:pPr>
        <w:tabs>
          <w:tab w:val="left" w:pos="1985"/>
        </w:tabs>
        <w:spacing w:before="60" w:after="60"/>
        <w:rPr>
          <w:rFonts w:ascii="Times New Roman" w:hAnsi="Times New Roman" w:cs="Times New Roman"/>
          <w:b/>
          <w:lang w:eastAsia="ja-JP"/>
        </w:rPr>
      </w:pPr>
      <w:r w:rsidRPr="00D37C59">
        <w:rPr>
          <w:rFonts w:ascii="Times New Roman" w:hAnsi="Times New Roman" w:cs="Times New Roman"/>
          <w:b/>
        </w:rPr>
        <w:t>Title:</w:t>
      </w:r>
      <w:r w:rsidRPr="00D37C59">
        <w:rPr>
          <w:rFonts w:ascii="Times New Roman" w:hAnsi="Times New Roman" w:cs="Times New Roman"/>
        </w:rPr>
        <w:t xml:space="preserve"> </w:t>
      </w:r>
      <w:r w:rsidRPr="00D37C59">
        <w:rPr>
          <w:rFonts w:ascii="Times New Roman" w:hAnsi="Times New Roman" w:cs="Times New Roman"/>
        </w:rPr>
        <w:tab/>
      </w:r>
      <w:r w:rsidR="00571995">
        <w:rPr>
          <w:rFonts w:ascii="Times New Roman" w:hAnsi="Times New Roman" w:cs="Times New Roman"/>
          <w:b/>
          <w:lang w:eastAsia="ja-JP"/>
        </w:rPr>
        <w:t xml:space="preserve">Discussion on core requirements </w:t>
      </w:r>
      <w:r w:rsidR="00DB5A71">
        <w:rPr>
          <w:rFonts w:ascii="Times New Roman" w:hAnsi="Times New Roman" w:cs="Times New Roman"/>
          <w:b/>
          <w:lang w:eastAsia="ja-JP"/>
        </w:rPr>
        <w:t xml:space="preserve">for </w:t>
      </w:r>
      <w:r w:rsidR="00571995">
        <w:rPr>
          <w:rFonts w:ascii="Times New Roman" w:hAnsi="Times New Roman" w:cs="Times New Roman"/>
          <w:b/>
          <w:lang w:eastAsia="ja-JP"/>
        </w:rPr>
        <w:t>m</w:t>
      </w:r>
      <w:r w:rsidR="00DB5A71">
        <w:rPr>
          <w:rFonts w:ascii="Times New Roman" w:hAnsi="Times New Roman" w:cs="Times New Roman"/>
          <w:b/>
          <w:lang w:eastAsia="ja-JP"/>
        </w:rPr>
        <w:t>easurements</w:t>
      </w:r>
      <w:r w:rsidR="00571995">
        <w:rPr>
          <w:rFonts w:ascii="Times New Roman" w:hAnsi="Times New Roman" w:cs="Times New Roman"/>
          <w:b/>
          <w:lang w:eastAsia="ja-JP"/>
        </w:rPr>
        <w:t xml:space="preserve"> without gap</w:t>
      </w:r>
    </w:p>
    <w:p w14:paraId="0EED31D0" w14:textId="4D091FA0" w:rsidR="00CC5B11" w:rsidRPr="00D37C59" w:rsidRDefault="00CC5B11" w:rsidP="00CC5B11">
      <w:pPr>
        <w:tabs>
          <w:tab w:val="left" w:pos="1985"/>
        </w:tabs>
        <w:spacing w:before="60" w:after="60"/>
        <w:rPr>
          <w:rFonts w:ascii="Times New Roman" w:hAnsi="Times New Roman" w:cs="Times New Roman"/>
          <w:b/>
        </w:rPr>
      </w:pPr>
      <w:r w:rsidRPr="00D37C59">
        <w:rPr>
          <w:rFonts w:ascii="Times New Roman" w:hAnsi="Times New Roman" w:cs="Times New Roman"/>
          <w:b/>
        </w:rPr>
        <w:t>Document for:</w:t>
      </w:r>
      <w:r w:rsidRPr="00D37C59">
        <w:rPr>
          <w:rFonts w:ascii="Times New Roman" w:hAnsi="Times New Roman" w:cs="Times New Roman"/>
        </w:rPr>
        <w:tab/>
      </w:r>
      <w:r w:rsidR="009E7E2A">
        <w:rPr>
          <w:rFonts w:ascii="Times New Roman" w:hAnsi="Times New Roman" w:cs="Times New Roman"/>
          <w:b/>
        </w:rPr>
        <w:t>Approval</w:t>
      </w:r>
    </w:p>
    <w:p w14:paraId="6D0B833A" w14:textId="77777777" w:rsidR="00973137" w:rsidRPr="00D37C59" w:rsidRDefault="00625A35">
      <w:pPr>
        <w:pStyle w:val="1"/>
        <w:rPr>
          <w:rFonts w:ascii="Times New Roman" w:hAnsi="Times New Roman"/>
        </w:rPr>
      </w:pPr>
      <w:r w:rsidRPr="00D37C59">
        <w:rPr>
          <w:rFonts w:ascii="Times New Roman" w:hAnsi="Times New Roman"/>
        </w:rPr>
        <w:t>1</w:t>
      </w:r>
      <w:r w:rsidRPr="00D37C59">
        <w:rPr>
          <w:rFonts w:ascii="Times New Roman" w:hAnsi="Times New Roman"/>
        </w:rPr>
        <w:tab/>
        <w:t>Introduction</w:t>
      </w:r>
    </w:p>
    <w:p w14:paraId="572D6DE4" w14:textId="6BB673C9" w:rsidR="00036292" w:rsidRPr="00395AC5" w:rsidRDefault="007C191D" w:rsidP="00B662C7">
      <w:pPr>
        <w:pStyle w:val="a6"/>
        <w:rPr>
          <w:rFonts w:ascii="Times New Roman" w:hAnsi="Times New Roman" w:cs="Times New Roman"/>
          <w:lang w:val="en-GB"/>
        </w:rPr>
      </w:pPr>
      <w:r>
        <w:rPr>
          <w:rFonts w:ascii="Times New Roman" w:hAnsi="Times New Roman" w:cs="Times New Roman"/>
          <w:lang w:val="en-GB"/>
        </w:rPr>
        <w:t xml:space="preserve">For </w:t>
      </w:r>
      <w:r w:rsidR="00091958" w:rsidRPr="00D37C59">
        <w:rPr>
          <w:rFonts w:ascii="Times New Roman" w:hAnsi="Times New Roman" w:cs="Times New Roman"/>
          <w:lang w:val="en-GB"/>
        </w:rPr>
        <w:t>measurements without gap</w:t>
      </w:r>
      <w:r w:rsidR="00395AC5">
        <w:rPr>
          <w:rFonts w:ascii="Times New Roman" w:hAnsi="Times New Roman" w:cs="Times New Roman"/>
          <w:lang w:val="en-GB"/>
        </w:rPr>
        <w:t xml:space="preserve">, the conclusions during RAN4 #110 meeting are captured in [1] and we </w:t>
      </w:r>
      <w:r w:rsidR="009F7612" w:rsidRPr="00D37C59">
        <w:rPr>
          <w:rFonts w:ascii="Times New Roman" w:hAnsi="Times New Roman" w:cs="Times New Roman"/>
          <w:lang w:val="en-GB"/>
        </w:rPr>
        <w:t xml:space="preserve">will provide our considerations on </w:t>
      </w:r>
      <w:r w:rsidR="003D053C" w:rsidRPr="00D37C59">
        <w:rPr>
          <w:rFonts w:ascii="Times New Roman" w:hAnsi="Times New Roman" w:cs="Times New Roman"/>
          <w:lang w:val="en-GB"/>
        </w:rPr>
        <w:t>the remaining</w:t>
      </w:r>
      <w:r w:rsidR="009F7612" w:rsidRPr="00D37C59">
        <w:rPr>
          <w:rFonts w:ascii="Times New Roman" w:hAnsi="Times New Roman" w:cs="Times New Roman"/>
          <w:lang w:val="en-GB"/>
        </w:rPr>
        <w:t xml:space="preserve"> issues</w:t>
      </w:r>
      <w:r w:rsidR="00952788">
        <w:rPr>
          <w:rFonts w:ascii="Times New Roman" w:hAnsi="Times New Roman" w:cs="Times New Roman"/>
          <w:lang w:val="en-GB"/>
        </w:rPr>
        <w:t xml:space="preserve"> in the contribution</w:t>
      </w:r>
      <w:r w:rsidR="009F7612" w:rsidRPr="00D37C59">
        <w:rPr>
          <w:rFonts w:ascii="Times New Roman" w:hAnsi="Times New Roman" w:cs="Times New Roman"/>
          <w:lang w:val="en-GB"/>
        </w:rPr>
        <w:t xml:space="preserve">. </w:t>
      </w:r>
    </w:p>
    <w:p w14:paraId="6C4244F2" w14:textId="70A6F7C0" w:rsidR="00232EED" w:rsidRDefault="00625A35" w:rsidP="002243D3">
      <w:pPr>
        <w:pStyle w:val="1"/>
        <w:rPr>
          <w:rFonts w:ascii="Times New Roman" w:hAnsi="Times New Roman"/>
        </w:rPr>
      </w:pPr>
      <w:r w:rsidRPr="00D37C59">
        <w:rPr>
          <w:rFonts w:ascii="Times New Roman" w:hAnsi="Times New Roman"/>
        </w:rPr>
        <w:t>2</w:t>
      </w:r>
      <w:r w:rsidRPr="00D37C59">
        <w:rPr>
          <w:rFonts w:ascii="Times New Roman" w:hAnsi="Times New Roman"/>
        </w:rPr>
        <w:tab/>
      </w:r>
      <w:r w:rsidR="007D20D2" w:rsidRPr="00D37C59">
        <w:rPr>
          <w:rFonts w:ascii="Times New Roman" w:hAnsi="Times New Roman"/>
        </w:rPr>
        <w:t>Discussion</w:t>
      </w:r>
    </w:p>
    <w:tbl>
      <w:tblPr>
        <w:tblStyle w:val="afc"/>
        <w:tblW w:w="0" w:type="auto"/>
        <w:tblLook w:val="04A0" w:firstRow="1" w:lastRow="0" w:firstColumn="1" w:lastColumn="0" w:noHBand="0" w:noVBand="1"/>
      </w:tblPr>
      <w:tblGrid>
        <w:gridCol w:w="9629"/>
      </w:tblGrid>
      <w:tr w:rsidR="004217AA" w14:paraId="4AD5F982" w14:textId="77777777" w:rsidTr="004217AA">
        <w:tc>
          <w:tcPr>
            <w:tcW w:w="9629" w:type="dxa"/>
          </w:tcPr>
          <w:p w14:paraId="411744EE" w14:textId="77777777" w:rsidR="004A1E13" w:rsidRPr="004A1E13" w:rsidRDefault="004A1E13" w:rsidP="004A1E13">
            <w:pPr>
              <w:numPr>
                <w:ilvl w:val="2"/>
                <w:numId w:val="0"/>
              </w:numPr>
              <w:spacing w:after="180" w:line="240" w:lineRule="auto"/>
              <w:rPr>
                <w:rFonts w:ascii="Times New Roman" w:eastAsia="宋体" w:hAnsi="Times New Roman" w:cs="Times New Roman"/>
                <w:b/>
                <w:bCs/>
                <w:sz w:val="18"/>
                <w:szCs w:val="20"/>
                <w:u w:val="single"/>
                <w:lang w:val="en-GB"/>
              </w:rPr>
            </w:pPr>
            <w:r w:rsidRPr="004A1E13">
              <w:rPr>
                <w:rFonts w:ascii="Times New Roman" w:eastAsia="宋体" w:hAnsi="Times New Roman" w:cs="Times New Roman"/>
                <w:b/>
                <w:bCs/>
                <w:sz w:val="18"/>
                <w:szCs w:val="20"/>
                <w:u w:val="single"/>
                <w:lang w:val="en-GB"/>
              </w:rPr>
              <w:t>Issue 1-1-7: Scaling factor 1.5 when DRX is configured and equal or smaller than 320ms</w:t>
            </w:r>
          </w:p>
          <w:p w14:paraId="34BC46E9" w14:textId="77777777" w:rsidR="004A1E13" w:rsidRPr="004A1E13" w:rsidRDefault="004A1E13" w:rsidP="004A1E13">
            <w:pPr>
              <w:pStyle w:val="aff4"/>
              <w:numPr>
                <w:ilvl w:val="0"/>
                <w:numId w:val="28"/>
              </w:numPr>
              <w:spacing w:after="120" w:line="240" w:lineRule="auto"/>
              <w:rPr>
                <w:rFonts w:ascii="Times New Roman" w:hAnsi="Times New Roman" w:cs="Times New Roman"/>
                <w:b/>
                <w:sz w:val="18"/>
                <w:szCs w:val="24"/>
                <w:lang w:val="en-GB" w:eastAsia="zh-CN"/>
              </w:rPr>
            </w:pPr>
            <w:r w:rsidRPr="004A1E13">
              <w:rPr>
                <w:rFonts w:ascii="Times New Roman" w:hAnsi="Times New Roman" w:cs="Times New Roman"/>
                <w:b/>
                <w:sz w:val="18"/>
                <w:szCs w:val="24"/>
                <w:lang w:val="en-GB" w:eastAsia="zh-CN"/>
              </w:rPr>
              <w:t>Background</w:t>
            </w:r>
          </w:p>
          <w:p w14:paraId="35F93A6D" w14:textId="77777777" w:rsidR="004A1E13" w:rsidRPr="004A1E13" w:rsidRDefault="004A1E13" w:rsidP="004A1E13">
            <w:pPr>
              <w:pStyle w:val="aff4"/>
              <w:numPr>
                <w:ilvl w:val="1"/>
                <w:numId w:val="28"/>
              </w:numPr>
              <w:rPr>
                <w:rFonts w:ascii="Times New Roman" w:hAnsi="Times New Roman" w:cs="Times New Roman"/>
                <w:b/>
                <w:i/>
                <w:sz w:val="18"/>
                <w:szCs w:val="24"/>
                <w:lang w:val="en-GB" w:eastAsia="zh-CN"/>
              </w:rPr>
            </w:pPr>
            <w:r w:rsidRPr="004A1E13">
              <w:rPr>
                <w:rFonts w:ascii="Times New Roman" w:hAnsi="Times New Roman" w:cs="Times New Roman"/>
                <w:b/>
                <w:i/>
                <w:sz w:val="18"/>
                <w:szCs w:val="24"/>
                <w:lang w:val="en-GB" w:eastAsia="zh-CN"/>
              </w:rPr>
              <w:t>1.5 is to address frequent measurements in legacy releases when DRX cycle length is smaller than 320ms.</w:t>
            </w:r>
          </w:p>
          <w:p w14:paraId="35434303" w14:textId="77777777" w:rsidR="004A1E13" w:rsidRPr="004A1E13" w:rsidRDefault="004A1E13" w:rsidP="004A1E13">
            <w:pPr>
              <w:pStyle w:val="aff4"/>
              <w:numPr>
                <w:ilvl w:val="0"/>
                <w:numId w:val="28"/>
              </w:numPr>
              <w:spacing w:after="120" w:line="240" w:lineRule="auto"/>
              <w:rPr>
                <w:rFonts w:ascii="Times New Roman" w:hAnsi="Times New Roman" w:cs="Times New Roman"/>
                <w:sz w:val="18"/>
                <w:szCs w:val="24"/>
                <w:lang w:val="en-GB" w:eastAsia="zh-CN"/>
              </w:rPr>
            </w:pPr>
            <w:r w:rsidRPr="004A1E13">
              <w:rPr>
                <w:rFonts w:ascii="Times New Roman" w:hAnsi="Times New Roman" w:cs="Times New Roman"/>
                <w:sz w:val="18"/>
                <w:szCs w:val="24"/>
                <w:lang w:val="en-GB" w:eastAsia="zh-CN"/>
              </w:rPr>
              <w:t>Proposals</w:t>
            </w:r>
          </w:p>
          <w:p w14:paraId="20AA92FF" w14:textId="6A391EC6" w:rsidR="00A05707" w:rsidRPr="004A1E13" w:rsidRDefault="004A1E13" w:rsidP="00A05707">
            <w:pPr>
              <w:pStyle w:val="aff4"/>
              <w:numPr>
                <w:ilvl w:val="1"/>
                <w:numId w:val="28"/>
              </w:numPr>
              <w:rPr>
                <w:rFonts w:ascii="Times New Roman" w:hAnsi="Times New Roman" w:cs="Times New Roman"/>
                <w:sz w:val="18"/>
                <w:szCs w:val="24"/>
                <w:lang w:val="en-GB" w:eastAsia="zh-CN"/>
              </w:rPr>
            </w:pPr>
            <w:r w:rsidRPr="004A1E13">
              <w:rPr>
                <w:rFonts w:ascii="Times New Roman" w:hAnsi="Times New Roman" w:cs="Times New Roman"/>
                <w:sz w:val="18"/>
                <w:szCs w:val="24"/>
                <w:lang w:val="en-GB" w:eastAsia="zh-CN"/>
              </w:rPr>
              <w:t>Option 1: Apply 1.5 to measurement and interruption requirements when DRX is configured and equal or smaller than 320ms.</w:t>
            </w:r>
          </w:p>
        </w:tc>
      </w:tr>
    </w:tbl>
    <w:p w14:paraId="05FE5291" w14:textId="33996EAB" w:rsidR="0059254F" w:rsidRDefault="00254131" w:rsidP="0059254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Issue 1-1-7 propose</w:t>
      </w:r>
      <w:r w:rsidR="00966532">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to apply scaling factor 1.5 to </w:t>
      </w:r>
      <w:r w:rsidR="00671C04">
        <w:rPr>
          <w:rFonts w:ascii="Times New Roman" w:eastAsiaTheme="minorEastAsia" w:hAnsi="Times New Roman" w:cs="Times New Roman"/>
          <w:lang w:eastAsia="zh-CN"/>
        </w:rPr>
        <w:t xml:space="preserve">interruption cycle </w:t>
      </w:r>
      <w:r w:rsidR="005E23B4">
        <w:rPr>
          <w:rFonts w:ascii="Times New Roman" w:eastAsiaTheme="minorEastAsia" w:hAnsi="Times New Roman" w:cs="Times New Roman"/>
          <w:lang w:eastAsia="zh-CN"/>
        </w:rPr>
        <w:t>to follow</w:t>
      </w:r>
      <w:r w:rsidR="00671C04">
        <w:rPr>
          <w:rFonts w:ascii="Times New Roman" w:eastAsiaTheme="minorEastAsia" w:hAnsi="Times New Roman" w:cs="Times New Roman"/>
          <w:lang w:eastAsia="zh-CN"/>
        </w:rPr>
        <w:t xml:space="preserve"> the actual measurement. </w:t>
      </w:r>
      <w:r w:rsidR="00875B55">
        <w:rPr>
          <w:rFonts w:ascii="Times New Roman" w:eastAsiaTheme="minorEastAsia" w:hAnsi="Times New Roman" w:cs="Times New Roman"/>
          <w:lang w:eastAsia="zh-CN"/>
        </w:rPr>
        <w:t xml:space="preserve">However, RAN4 introduced many scaling factors with the similar functionality, such as </w:t>
      </w:r>
      <w:proofErr w:type="spellStart"/>
      <w:r w:rsidR="00875B55">
        <w:rPr>
          <w:rFonts w:ascii="Times New Roman" w:eastAsiaTheme="minorEastAsia" w:hAnsi="Times New Roman" w:cs="Times New Roman"/>
          <w:lang w:eastAsia="zh-CN"/>
        </w:rPr>
        <w:t>K</w:t>
      </w:r>
      <w:r w:rsidR="00875B55" w:rsidRPr="00875B55">
        <w:rPr>
          <w:rFonts w:ascii="Times New Roman" w:eastAsiaTheme="minorEastAsia" w:hAnsi="Times New Roman" w:cs="Times New Roman"/>
          <w:vertAlign w:val="subscript"/>
          <w:lang w:eastAsia="zh-CN"/>
        </w:rPr>
        <w:t>p</w:t>
      </w:r>
      <w:proofErr w:type="spellEnd"/>
      <w:r w:rsidR="00875B55">
        <w:rPr>
          <w:rFonts w:ascii="Times New Roman" w:eastAsiaTheme="minorEastAsia" w:hAnsi="Times New Roman" w:cs="Times New Roman"/>
          <w:lang w:eastAsia="zh-CN"/>
        </w:rPr>
        <w:t>, K</w:t>
      </w:r>
      <w:r w:rsidR="00875B55" w:rsidRPr="00875B55">
        <w:rPr>
          <w:rFonts w:ascii="Times New Roman" w:eastAsiaTheme="minorEastAsia" w:hAnsi="Times New Roman" w:cs="Times New Roman"/>
          <w:vertAlign w:val="subscript"/>
          <w:lang w:eastAsia="zh-CN"/>
        </w:rPr>
        <w:t>layer1_measurement</w:t>
      </w:r>
      <w:r w:rsidR="00875B55">
        <w:rPr>
          <w:rFonts w:ascii="Times New Roman" w:eastAsiaTheme="minorEastAsia" w:hAnsi="Times New Roman" w:cs="Times New Roman"/>
          <w:lang w:eastAsia="zh-CN"/>
        </w:rPr>
        <w:t xml:space="preserve">. </w:t>
      </w:r>
      <w:r w:rsidR="00C87F91">
        <w:rPr>
          <w:rFonts w:ascii="Times New Roman" w:eastAsiaTheme="minorEastAsia" w:hAnsi="Times New Roman" w:cs="Times New Roman"/>
          <w:lang w:eastAsia="zh-CN"/>
        </w:rPr>
        <w:t xml:space="preserve">It is not reasonable to apply scaling factor 1.5 to the interruption requirements while </w:t>
      </w:r>
      <w:r w:rsidR="004A7A8B">
        <w:rPr>
          <w:rFonts w:ascii="Times New Roman" w:eastAsiaTheme="minorEastAsia" w:hAnsi="Times New Roman" w:cs="Times New Roman"/>
          <w:lang w:eastAsia="zh-CN"/>
        </w:rPr>
        <w:t>leaving</w:t>
      </w:r>
      <w:r w:rsidR="00C87F91">
        <w:rPr>
          <w:rFonts w:ascii="Times New Roman" w:eastAsiaTheme="minorEastAsia" w:hAnsi="Times New Roman" w:cs="Times New Roman"/>
          <w:lang w:eastAsia="zh-CN"/>
        </w:rPr>
        <w:t xml:space="preserve"> the other scaling factors to measurement </w:t>
      </w:r>
      <w:r w:rsidR="00B634C0">
        <w:rPr>
          <w:rFonts w:ascii="Times New Roman" w:eastAsiaTheme="minorEastAsia" w:hAnsi="Times New Roman" w:cs="Times New Roman"/>
          <w:lang w:eastAsia="zh-CN"/>
        </w:rPr>
        <w:t xml:space="preserve">delay </w:t>
      </w:r>
      <w:r w:rsidR="00C87F91">
        <w:rPr>
          <w:rFonts w:ascii="Times New Roman" w:eastAsiaTheme="minorEastAsia" w:hAnsi="Times New Roman" w:cs="Times New Roman"/>
          <w:lang w:eastAsia="zh-CN"/>
        </w:rPr>
        <w:t xml:space="preserve">only. </w:t>
      </w:r>
      <w:r w:rsidR="00B63416">
        <w:rPr>
          <w:rFonts w:ascii="Times New Roman" w:eastAsiaTheme="minorEastAsia" w:hAnsi="Times New Roman" w:cs="Times New Roman"/>
          <w:lang w:eastAsia="zh-CN"/>
        </w:rPr>
        <w:t xml:space="preserve">Besides, we think </w:t>
      </w:r>
      <w:r w:rsidR="00F80CB2">
        <w:rPr>
          <w:rFonts w:ascii="Times New Roman" w:eastAsiaTheme="minorEastAsia" w:hAnsi="Times New Roman" w:cs="Times New Roman"/>
          <w:lang w:eastAsia="zh-CN"/>
        </w:rPr>
        <w:t xml:space="preserve">interruption ratio </w:t>
      </w:r>
      <w:r w:rsidR="00B63416">
        <w:rPr>
          <w:rFonts w:ascii="Times New Roman" w:eastAsiaTheme="minorEastAsia" w:hAnsi="Times New Roman" w:cs="Times New Roman"/>
          <w:lang w:eastAsia="zh-CN"/>
        </w:rPr>
        <w:t>should defined considering the worst case, e.g. without any scaling factor</w:t>
      </w:r>
      <w:r w:rsidR="00F80CB2">
        <w:rPr>
          <w:rFonts w:ascii="Times New Roman" w:eastAsiaTheme="minorEastAsia" w:hAnsi="Times New Roman" w:cs="Times New Roman"/>
          <w:lang w:eastAsia="zh-CN"/>
        </w:rPr>
        <w:t xml:space="preserve">. </w:t>
      </w:r>
    </w:p>
    <w:p w14:paraId="72618606" w14:textId="5E7E3CFB" w:rsidR="0059254F" w:rsidRDefault="0059254F" w:rsidP="0059254F">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apply scaling factor</w:t>
      </w:r>
      <w:r w:rsidR="00112802">
        <w:rPr>
          <w:rFonts w:ascii="Times New Roman" w:eastAsiaTheme="minorEastAsia" w:hAnsi="Times New Roman" w:cs="Times New Roman"/>
          <w:b/>
          <w:lang w:val="en-GB" w:eastAsia="zh-CN"/>
        </w:rPr>
        <w:t xml:space="preserve"> 1.5</w:t>
      </w:r>
      <w:r>
        <w:rPr>
          <w:rFonts w:ascii="Times New Roman" w:eastAsiaTheme="minorEastAsia" w:hAnsi="Times New Roman" w:cs="Times New Roman"/>
          <w:b/>
          <w:lang w:val="en-GB" w:eastAsia="zh-CN"/>
        </w:rPr>
        <w:t xml:space="preserve"> to interruption requirement when DRX cycle </w:t>
      </w:r>
      <w:r w:rsidRPr="009659D5">
        <w:rPr>
          <w:rFonts w:ascii="Times New Roman" w:eastAsiaTheme="minorEastAsia" w:hAnsi="Times New Roman" w:cs="Times New Roman"/>
          <w:b/>
          <w:lang w:val="en-GB" w:eastAsia="zh-CN"/>
        </w:rPr>
        <w:t>≤ 320ms</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A2327C" w14:paraId="33B515AB" w14:textId="77777777" w:rsidTr="00A2327C">
        <w:tc>
          <w:tcPr>
            <w:tcW w:w="9629" w:type="dxa"/>
          </w:tcPr>
          <w:p w14:paraId="79B7F9C6" w14:textId="77777777" w:rsidR="00A2327C" w:rsidRPr="00A2327C" w:rsidRDefault="00A2327C" w:rsidP="00A2327C">
            <w:pPr>
              <w:numPr>
                <w:ilvl w:val="2"/>
                <w:numId w:val="0"/>
              </w:numPr>
              <w:spacing w:after="180" w:line="240" w:lineRule="auto"/>
              <w:rPr>
                <w:rFonts w:ascii="Times New Roman" w:eastAsia="宋体" w:hAnsi="Times New Roman" w:cs="Times New Roman"/>
                <w:b/>
                <w:bCs/>
                <w:sz w:val="18"/>
                <w:szCs w:val="20"/>
                <w:u w:val="single"/>
                <w:lang w:val="en-GB"/>
              </w:rPr>
            </w:pPr>
            <w:r w:rsidRPr="00A2327C">
              <w:rPr>
                <w:rFonts w:ascii="Times New Roman" w:eastAsia="宋体" w:hAnsi="Times New Roman" w:cs="Times New Roman"/>
                <w:b/>
                <w:bCs/>
                <w:sz w:val="18"/>
                <w:szCs w:val="20"/>
                <w:u w:val="single"/>
                <w:lang w:val="en-GB"/>
              </w:rPr>
              <w:t>Issue 1-3-1: further clarification on the measurement and interruption spec about gap configurations</w:t>
            </w:r>
          </w:p>
          <w:p w14:paraId="21F62A5A" w14:textId="77777777" w:rsidR="00A2327C" w:rsidRPr="00A2327C" w:rsidRDefault="00A2327C" w:rsidP="00A2327C">
            <w:pPr>
              <w:pStyle w:val="aff4"/>
              <w:numPr>
                <w:ilvl w:val="0"/>
                <w:numId w:val="28"/>
              </w:numPr>
              <w:spacing w:after="120" w:line="240" w:lineRule="auto"/>
              <w:rPr>
                <w:rFonts w:ascii="Times New Roman" w:hAnsi="Times New Roman" w:cs="Times New Roman"/>
                <w:sz w:val="18"/>
                <w:szCs w:val="24"/>
                <w:lang w:val="en-GB" w:eastAsia="zh-CN"/>
              </w:rPr>
            </w:pPr>
            <w:r w:rsidRPr="00A2327C">
              <w:rPr>
                <w:rFonts w:ascii="Times New Roman" w:hAnsi="Times New Roman" w:cs="Times New Roman"/>
                <w:sz w:val="18"/>
                <w:szCs w:val="24"/>
                <w:lang w:val="en-GB" w:eastAsia="zh-CN"/>
              </w:rPr>
              <w:t>Proposals</w:t>
            </w:r>
          </w:p>
          <w:p w14:paraId="735C36F4" w14:textId="5807977D" w:rsidR="00A2327C" w:rsidRPr="00A2327C" w:rsidRDefault="00A2327C" w:rsidP="00A2327C">
            <w:pPr>
              <w:pStyle w:val="aff4"/>
              <w:numPr>
                <w:ilvl w:val="1"/>
                <w:numId w:val="28"/>
              </w:numPr>
              <w:rPr>
                <w:rFonts w:ascii="Times New Roman" w:hAnsi="Times New Roman" w:cs="Times New Roman"/>
                <w:sz w:val="18"/>
                <w:szCs w:val="24"/>
                <w:lang w:val="en-GB" w:eastAsia="zh-CN"/>
              </w:rPr>
            </w:pPr>
            <w:r w:rsidRPr="00A2327C">
              <w:rPr>
                <w:rFonts w:ascii="Times New Roman" w:hAnsi="Times New Roman" w:cs="Times New Roman"/>
                <w:sz w:val="18"/>
                <w:szCs w:val="24"/>
                <w:lang w:val="en-GB" w:eastAsia="zh-CN"/>
              </w:rPr>
              <w:t>Option 1: clarify in the spec that [no gap with interruption] requirements only apply when gap is not configured, or gap is fully non-overlapped with SMTC on any carriers which are measured with interruption.</w:t>
            </w:r>
          </w:p>
        </w:tc>
      </w:tr>
      <w:tr w:rsidR="00753DAA" w14:paraId="4A1A0F62" w14:textId="77777777" w:rsidTr="00A2327C">
        <w:tc>
          <w:tcPr>
            <w:tcW w:w="9629" w:type="dxa"/>
          </w:tcPr>
          <w:p w14:paraId="78A2A22A" w14:textId="558AF032" w:rsidR="00753DAA" w:rsidRPr="00753DAA" w:rsidRDefault="00753DAA" w:rsidP="00753DAA">
            <w:pPr>
              <w:spacing w:after="120" w:line="240" w:lineRule="auto"/>
              <w:rPr>
                <w:rFonts w:ascii="Times New Roman" w:hAnsi="Times New Roman" w:cs="Times New Roman"/>
                <w:sz w:val="18"/>
                <w:szCs w:val="24"/>
                <w:lang w:val="en-GB" w:eastAsia="zh-CN"/>
              </w:rPr>
            </w:pPr>
            <w:r w:rsidRPr="00753DAA">
              <w:rPr>
                <w:rFonts w:ascii="Times New Roman" w:hAnsi="Times New Roman" w:cs="Times New Roman"/>
                <w:sz w:val="18"/>
                <w:szCs w:val="24"/>
                <w:highlight w:val="green"/>
                <w:lang w:val="en-GB" w:eastAsia="zh-CN"/>
              </w:rPr>
              <w:t>Agreements</w:t>
            </w:r>
            <w:r w:rsidRPr="00753DAA">
              <w:rPr>
                <w:rFonts w:ascii="Times New Roman" w:hAnsi="Times New Roman" w:cs="Times New Roman"/>
                <w:sz w:val="18"/>
                <w:szCs w:val="24"/>
                <w:lang w:val="en-GB" w:eastAsia="zh-CN"/>
              </w:rPr>
              <w:t xml:space="preserve"> [RAN4 #108 meeting] </w:t>
            </w:r>
          </w:p>
          <w:p w14:paraId="123411FB" w14:textId="77777777" w:rsidR="00753DAA" w:rsidRPr="00753DAA" w:rsidRDefault="00753DAA" w:rsidP="00753DAA">
            <w:pPr>
              <w:pStyle w:val="aff4"/>
              <w:numPr>
                <w:ilvl w:val="0"/>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All NFG measurements with interruptions are carried within the MG(s), when MGs are configured and SMTC partially or fully overlaps with MG(s)</w:t>
            </w:r>
          </w:p>
          <w:p w14:paraId="72A2933C" w14:textId="77777777" w:rsidR="00753DAA" w:rsidRPr="00753DAA" w:rsidRDefault="00753DAA" w:rsidP="00753DAA">
            <w:pPr>
              <w:pStyle w:val="aff4"/>
              <w:numPr>
                <w:ilvl w:val="0"/>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Scaling factor to derive UE measurement period</w:t>
            </w:r>
          </w:p>
          <w:p w14:paraId="61F768D2" w14:textId="77777777" w:rsidR="00753DAA" w:rsidRPr="00753DAA" w:rsidRDefault="00753DAA" w:rsidP="00753DAA">
            <w:pPr>
              <w:pStyle w:val="aff4"/>
              <w:numPr>
                <w:ilvl w:val="1"/>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Use CSSF within gap to scale the configured SMTC period value when MG is configured and SMTC partially or fully overlaps with MG</w:t>
            </w:r>
          </w:p>
          <w:p w14:paraId="6B7D1C39" w14:textId="77777777" w:rsidR="00753DAA" w:rsidRPr="00753DAA" w:rsidRDefault="00753DAA" w:rsidP="00753DAA">
            <w:pPr>
              <w:pStyle w:val="aff4"/>
              <w:numPr>
                <w:ilvl w:val="1"/>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Use CSSF outside gap to scale the configured SMTC period value when MG is configured and SMTC does not overlap with MG</w:t>
            </w:r>
          </w:p>
          <w:p w14:paraId="6FEF4AEB" w14:textId="629D3C31" w:rsidR="00753DAA" w:rsidRPr="00753DAA" w:rsidRDefault="00753DAA" w:rsidP="00753DAA">
            <w:pPr>
              <w:pStyle w:val="aff4"/>
              <w:numPr>
                <w:ilvl w:val="1"/>
                <w:numId w:val="39"/>
              </w:numPr>
              <w:spacing w:after="120" w:line="252" w:lineRule="auto"/>
              <w:rPr>
                <w:rFonts w:ascii="Times New Roman" w:hAnsi="Times New Roman" w:cs="Times New Roman"/>
                <w:sz w:val="18"/>
                <w:szCs w:val="24"/>
                <w:lang w:val="en-GB" w:eastAsia="zh-CN"/>
              </w:rPr>
            </w:pPr>
            <w:r w:rsidRPr="00753DAA">
              <w:rPr>
                <w:rFonts w:ascii="Times New Roman" w:hAnsi="Times New Roman" w:cs="Times New Roman"/>
                <w:sz w:val="18"/>
                <w:szCs w:val="24"/>
                <w:lang w:val="en-GB" w:eastAsia="zh-CN"/>
              </w:rPr>
              <w:t xml:space="preserve">FFS for scaling factor when MG is not configured </w:t>
            </w:r>
          </w:p>
        </w:tc>
      </w:tr>
    </w:tbl>
    <w:p w14:paraId="2F2A3855" w14:textId="1ABF94D8" w:rsidR="00753DAA" w:rsidRDefault="00753DAA" w:rsidP="00BC535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measurement objects reported as [no gap with interruption]</w:t>
      </w:r>
      <w:r w:rsidR="00BC535B">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it was agreed in RAN4 #108 meeting that the measurement should be carried </w:t>
      </w:r>
      <w:r w:rsidR="00B634C0">
        <w:rPr>
          <w:rFonts w:ascii="Times New Roman" w:eastAsiaTheme="minorEastAsia" w:hAnsi="Times New Roman" w:cs="Times New Roman"/>
          <w:lang w:eastAsia="zh-CN"/>
        </w:rPr>
        <w:t xml:space="preserve">out </w:t>
      </w:r>
      <w:r>
        <w:rPr>
          <w:rFonts w:ascii="Times New Roman" w:eastAsiaTheme="minorEastAsia" w:hAnsi="Times New Roman" w:cs="Times New Roman"/>
          <w:lang w:eastAsia="zh-CN"/>
        </w:rPr>
        <w:t>within MG(s) when MGs are configured and SMTC partially or fully overlapped with MG(s). Vice versa,</w:t>
      </w:r>
      <w:r w:rsidR="00913197">
        <w:rPr>
          <w:rFonts w:ascii="Times New Roman" w:eastAsiaTheme="minorEastAsia" w:hAnsi="Times New Roman" w:cs="Times New Roman"/>
          <w:lang w:eastAsia="zh-CN"/>
        </w:rPr>
        <w:t xml:space="preserve"> [no gap with interruption] requirements can only apply when gap is not configured or when SMTC is fully non-overlapped with MG(s).</w:t>
      </w:r>
      <w:r>
        <w:rPr>
          <w:rFonts w:ascii="Times New Roman" w:eastAsiaTheme="minorEastAsia" w:hAnsi="Times New Roman" w:cs="Times New Roman"/>
          <w:lang w:eastAsia="zh-CN"/>
        </w:rPr>
        <w:t xml:space="preserve"> </w:t>
      </w:r>
    </w:p>
    <w:p w14:paraId="60E2C362" w14:textId="1E74A1B8" w:rsidR="00BC535B" w:rsidRDefault="00BC535B" w:rsidP="00BC535B">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Clarify</w:t>
      </w:r>
      <w:r w:rsidRPr="00BC535B">
        <w:rPr>
          <w:rFonts w:ascii="Times New Roman" w:eastAsiaTheme="minorEastAsia" w:hAnsi="Times New Roman" w:cs="Times New Roman"/>
          <w:b/>
          <w:lang w:val="en-GB" w:eastAsia="zh-CN"/>
        </w:rPr>
        <w:t xml:space="preserve"> in the spec that [no gap with interruption] requirements only apply when gap is not configured, or </w:t>
      </w:r>
      <w:r w:rsidR="00913197">
        <w:rPr>
          <w:rFonts w:ascii="Times New Roman" w:eastAsiaTheme="minorEastAsia" w:hAnsi="Times New Roman" w:cs="Times New Roman"/>
          <w:b/>
          <w:lang w:val="en-GB" w:eastAsia="zh-CN"/>
        </w:rPr>
        <w:t>SMTC is</w:t>
      </w:r>
      <w:r w:rsidRPr="00BC535B">
        <w:rPr>
          <w:rFonts w:ascii="Times New Roman" w:eastAsiaTheme="minorEastAsia" w:hAnsi="Times New Roman" w:cs="Times New Roman"/>
          <w:b/>
          <w:lang w:val="en-GB" w:eastAsia="zh-CN"/>
        </w:rPr>
        <w:t xml:space="preserve"> fully non-overlapped with</w:t>
      </w:r>
      <w:r w:rsidR="00913197">
        <w:rPr>
          <w:rFonts w:ascii="Times New Roman" w:eastAsiaTheme="minorEastAsia" w:hAnsi="Times New Roman" w:cs="Times New Roman"/>
          <w:b/>
          <w:lang w:val="en-GB" w:eastAsia="zh-CN"/>
        </w:rPr>
        <w:t xml:space="preserve"> gap</w:t>
      </w:r>
      <w:r w:rsidRPr="00BC535B">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E46612" w14:paraId="5ECBE828" w14:textId="77777777" w:rsidTr="00E46612">
        <w:tc>
          <w:tcPr>
            <w:tcW w:w="9629" w:type="dxa"/>
          </w:tcPr>
          <w:p w14:paraId="76E7389E" w14:textId="77777777" w:rsidR="00E46612" w:rsidRPr="00E46612" w:rsidRDefault="00E46612" w:rsidP="00E46612">
            <w:pPr>
              <w:numPr>
                <w:ilvl w:val="2"/>
                <w:numId w:val="0"/>
              </w:numPr>
              <w:spacing w:after="180" w:line="240" w:lineRule="auto"/>
              <w:rPr>
                <w:rFonts w:ascii="Times New Roman" w:eastAsia="宋体" w:hAnsi="Times New Roman" w:cs="Times New Roman"/>
                <w:b/>
                <w:bCs/>
                <w:sz w:val="18"/>
                <w:szCs w:val="20"/>
                <w:u w:val="single"/>
                <w:lang w:val="en-GB"/>
              </w:rPr>
            </w:pPr>
            <w:r w:rsidRPr="00E46612">
              <w:rPr>
                <w:rFonts w:ascii="Times New Roman" w:eastAsia="宋体" w:hAnsi="Times New Roman" w:cs="Times New Roman"/>
                <w:b/>
                <w:bCs/>
                <w:sz w:val="18"/>
                <w:szCs w:val="20"/>
                <w:u w:val="single"/>
                <w:lang w:val="en-GB"/>
              </w:rPr>
              <w:lastRenderedPageBreak/>
              <w:t>Issue 2-1-1: Scheduling restriction due to mixed numerology for case b-2</w:t>
            </w:r>
          </w:p>
          <w:p w14:paraId="1F74090D" w14:textId="77777777" w:rsidR="00E46612" w:rsidRPr="00E46612" w:rsidRDefault="00E46612" w:rsidP="00E46612">
            <w:pPr>
              <w:jc w:val="both"/>
              <w:rPr>
                <w:rFonts w:ascii="Times New Roman" w:eastAsiaTheme="minorEastAsia" w:hAnsi="Times New Roman" w:cs="Times New Roman"/>
                <w:lang w:val="en-GB" w:eastAsia="zh-CN"/>
              </w:rPr>
            </w:pPr>
            <w:r w:rsidRPr="00E46612">
              <w:rPr>
                <w:rFonts w:ascii="Times New Roman" w:eastAsiaTheme="minorEastAsia" w:hAnsi="Times New Roman" w:cs="Times New Roman" w:hint="eastAsia"/>
                <w:lang w:val="en-GB" w:eastAsia="zh-CN"/>
              </w:rPr>
              <w:t>•</w:t>
            </w:r>
            <w:r w:rsidRPr="00E46612">
              <w:rPr>
                <w:rFonts w:ascii="Times New Roman" w:eastAsia="Calibri" w:hAnsi="Times New Roman" w:cs="Times New Roman"/>
                <w:sz w:val="18"/>
                <w:szCs w:val="24"/>
                <w:lang w:val="en-GB" w:eastAsia="zh-CN"/>
              </w:rPr>
              <w:tab/>
              <w:t>Proposals</w:t>
            </w:r>
          </w:p>
          <w:p w14:paraId="418BF0BE" w14:textId="310E5D05" w:rsidR="00E46612" w:rsidRPr="00E46612" w:rsidRDefault="00E46612" w:rsidP="00E46612">
            <w:pPr>
              <w:pStyle w:val="aff4"/>
              <w:numPr>
                <w:ilvl w:val="0"/>
                <w:numId w:val="28"/>
              </w:numPr>
              <w:rPr>
                <w:rFonts w:ascii="Times New Roman" w:hAnsi="Times New Roman" w:cs="Times New Roman"/>
                <w:sz w:val="18"/>
                <w:szCs w:val="24"/>
                <w:lang w:val="en-GB" w:eastAsia="zh-CN"/>
              </w:rPr>
            </w:pPr>
            <w:r w:rsidRPr="00E46612">
              <w:rPr>
                <w:rFonts w:ascii="Times New Roman" w:hAnsi="Times New Roman" w:cs="Times New Roman"/>
                <w:sz w:val="18"/>
                <w:szCs w:val="24"/>
                <w:lang w:val="en-GB"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14:paraId="080FBCD5" w14:textId="0F136728" w:rsidR="00E46612" w:rsidRDefault="00E46612" w:rsidP="00E46612">
            <w:pPr>
              <w:pStyle w:val="aff4"/>
              <w:numPr>
                <w:ilvl w:val="1"/>
                <w:numId w:val="28"/>
              </w:numPr>
              <w:rPr>
                <w:rFonts w:ascii="Times New Roman" w:eastAsiaTheme="minorEastAsia" w:hAnsi="Times New Roman" w:cs="Times New Roman"/>
                <w:lang w:val="en-GB" w:eastAsia="zh-CN"/>
              </w:rPr>
            </w:pPr>
            <w:r w:rsidRPr="00E46612">
              <w:rPr>
                <w:rFonts w:ascii="Times New Roman" w:hAnsi="Times New Roman" w:cs="Times New Roman"/>
                <w:sz w:val="18"/>
                <w:szCs w:val="24"/>
                <w:lang w:val="en-GB" w:eastAsia="zh-CN"/>
              </w:rPr>
              <w:tab/>
              <w:t>Option 1a: The scheduling restriction will be applied to the whole EMW if UE doesn’t support mix-numerology between LTE measurement and NR data reception.</w:t>
            </w:r>
          </w:p>
        </w:tc>
      </w:tr>
      <w:tr w:rsidR="001053A0" w14:paraId="6508F026" w14:textId="77777777" w:rsidTr="00E46612">
        <w:tc>
          <w:tcPr>
            <w:tcW w:w="9629" w:type="dxa"/>
          </w:tcPr>
          <w:p w14:paraId="289F5A18" w14:textId="77777777" w:rsidR="001053A0" w:rsidRPr="001053A0" w:rsidRDefault="001053A0" w:rsidP="001053A0">
            <w:pPr>
              <w:jc w:val="both"/>
              <w:rPr>
                <w:rFonts w:ascii="Times New Roman" w:hAnsi="Times New Roman" w:cs="Times New Roman"/>
                <w:sz w:val="18"/>
                <w:szCs w:val="24"/>
                <w:lang w:val="en-GB" w:eastAsia="zh-CN"/>
              </w:rPr>
            </w:pPr>
            <w:r w:rsidRPr="001053A0">
              <w:rPr>
                <w:rFonts w:ascii="Times New Roman" w:hAnsi="Times New Roman" w:cs="Times New Roman"/>
                <w:sz w:val="18"/>
                <w:szCs w:val="24"/>
                <w:lang w:val="en-GB" w:eastAsia="zh-CN"/>
              </w:rPr>
              <w:t>Background</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2146"/>
              <w:gridCol w:w="6803"/>
            </w:tblGrid>
            <w:tr w:rsidR="001053A0" w:rsidRPr="001053A0" w14:paraId="71AAC507" w14:textId="77777777" w:rsidTr="003838F3">
              <w:trPr>
                <w:trHeight w:val="187"/>
              </w:trPr>
              <w:tc>
                <w:tcPr>
                  <w:tcW w:w="850" w:type="dxa"/>
                  <w:tcBorders>
                    <w:top w:val="single" w:sz="4" w:space="0" w:color="auto"/>
                    <w:left w:val="single" w:sz="4" w:space="0" w:color="auto"/>
                    <w:bottom w:val="single" w:sz="4" w:space="0" w:color="auto"/>
                    <w:right w:val="single" w:sz="4" w:space="0" w:color="auto"/>
                  </w:tcBorders>
                  <w:hideMark/>
                </w:tcPr>
                <w:p w14:paraId="04500504" w14:textId="77777777" w:rsidR="001053A0" w:rsidRPr="001053A0" w:rsidRDefault="001053A0" w:rsidP="001053A0">
                  <w:pPr>
                    <w:keepNext/>
                    <w:keepLines/>
                    <w:rPr>
                      <w:rFonts w:ascii="Times New Roman" w:eastAsia="PMingLiU" w:hAnsi="Times New Roman" w:cs="Times New Roman"/>
                      <w:sz w:val="18"/>
                      <w:szCs w:val="18"/>
                      <w:lang w:eastAsia="zh-TW"/>
                    </w:rPr>
                  </w:pPr>
                  <w:r w:rsidRPr="001053A0">
                    <w:rPr>
                      <w:rFonts w:ascii="Times New Roman" w:hAnsi="Times New Roman" w:cs="Times New Roman"/>
                      <w:sz w:val="18"/>
                      <w:szCs w:val="18"/>
                    </w:rPr>
                    <w:t>[32-10]</w:t>
                  </w:r>
                </w:p>
              </w:tc>
              <w:tc>
                <w:tcPr>
                  <w:tcW w:w="1780" w:type="dxa"/>
                  <w:tcBorders>
                    <w:top w:val="single" w:sz="4" w:space="0" w:color="auto"/>
                    <w:left w:val="single" w:sz="4" w:space="0" w:color="auto"/>
                    <w:bottom w:val="single" w:sz="4" w:space="0" w:color="auto"/>
                    <w:right w:val="single" w:sz="4" w:space="0" w:color="auto"/>
                  </w:tcBorders>
                  <w:hideMark/>
                </w:tcPr>
                <w:p w14:paraId="0CDD2A12" w14:textId="77777777" w:rsidR="001053A0" w:rsidRPr="001053A0" w:rsidRDefault="001053A0" w:rsidP="001053A0">
                  <w:pPr>
                    <w:keepNext/>
                    <w:keepLines/>
                    <w:rPr>
                      <w:rFonts w:ascii="Times New Roman" w:eastAsia="PMingLiU" w:hAnsi="Times New Roman" w:cs="Times New Roman"/>
                      <w:sz w:val="18"/>
                      <w:szCs w:val="18"/>
                      <w:lang w:eastAsia="zh-TW"/>
                    </w:rPr>
                  </w:pPr>
                  <w:proofErr w:type="spellStart"/>
                  <w:r w:rsidRPr="001053A0">
                    <w:rPr>
                      <w:rFonts w:ascii="Times New Roman" w:hAnsi="Times New Roman" w:cs="Times New Roman"/>
                      <w:sz w:val="18"/>
                      <w:szCs w:val="18"/>
                    </w:rPr>
                    <w:t>SimultaneousRxDataCRS-DiffNumerology</w:t>
                  </w:r>
                  <w:proofErr w:type="spellEnd"/>
                </w:p>
              </w:tc>
              <w:tc>
                <w:tcPr>
                  <w:tcW w:w="7143" w:type="dxa"/>
                  <w:tcBorders>
                    <w:top w:val="single" w:sz="4" w:space="0" w:color="auto"/>
                    <w:left w:val="single" w:sz="4" w:space="0" w:color="auto"/>
                    <w:bottom w:val="single" w:sz="4" w:space="0" w:color="auto"/>
                    <w:right w:val="single" w:sz="4" w:space="0" w:color="auto"/>
                  </w:tcBorders>
                  <w:hideMark/>
                </w:tcPr>
                <w:p w14:paraId="1BA3B02F" w14:textId="77777777" w:rsidR="001053A0" w:rsidRPr="001053A0" w:rsidRDefault="001053A0" w:rsidP="001053A0">
                  <w:pPr>
                    <w:rPr>
                      <w:rFonts w:ascii="Times New Roman" w:eastAsia="PMingLiU" w:hAnsi="Times New Roman" w:cs="Times New Roman"/>
                      <w:sz w:val="18"/>
                      <w:szCs w:val="18"/>
                      <w:lang w:eastAsia="zh-TW"/>
                    </w:rPr>
                  </w:pPr>
                  <w:bookmarkStart w:id="2" w:name="OLE_LINK15"/>
                  <w:r w:rsidRPr="001053A0">
                    <w:rPr>
                      <w:rFonts w:ascii="Times New Roman" w:hAnsi="Times New Roman" w:cs="Times New Roman"/>
                      <w:sz w:val="18"/>
                      <w:szCs w:val="18"/>
                    </w:rPr>
                    <w:t xml:space="preserve">Support concurrent inter-RAT measurement on EUTRAN cell in non-DSS </w:t>
                  </w:r>
                  <w:r w:rsidRPr="001053A0">
                    <w:rPr>
                      <w:rFonts w:ascii="Times New Roman" w:eastAsia="PMingLiU" w:hAnsi="Times New Roman" w:cs="Times New Roman"/>
                      <w:sz w:val="18"/>
                      <w:szCs w:val="18"/>
                      <w:lang w:eastAsia="zh-TW"/>
                    </w:rPr>
                    <w:t>with CRS contained within UE’s active DL BWP</w:t>
                  </w:r>
                  <w:r w:rsidRPr="001053A0">
                    <w:rPr>
                      <w:rFonts w:ascii="Times New Roman" w:hAnsi="Times New Roman" w:cs="Times New Roman"/>
                      <w:sz w:val="18"/>
                      <w:szCs w:val="18"/>
                    </w:rPr>
                    <w:t xml:space="preserve"> and PDCCH or PDSCH reception from the serving cell with a different numerology</w:t>
                  </w:r>
                  <w:bookmarkEnd w:id="2"/>
                </w:p>
              </w:tc>
            </w:tr>
          </w:tbl>
          <w:p w14:paraId="22F1C3D0" w14:textId="7C1FB1AD" w:rsidR="001053A0" w:rsidRPr="001053A0" w:rsidRDefault="001053A0" w:rsidP="001053A0">
            <w:pPr>
              <w:jc w:val="both"/>
              <w:rPr>
                <w:rFonts w:ascii="Times New Roman" w:hAnsi="Times New Roman" w:cs="Times New Roman"/>
                <w:sz w:val="18"/>
                <w:szCs w:val="24"/>
                <w:lang w:val="en-GB" w:eastAsia="zh-CN"/>
              </w:rPr>
            </w:pPr>
            <w:r w:rsidRPr="001053A0">
              <w:rPr>
                <w:rFonts w:ascii="Times New Roman" w:hAnsi="Times New Roman" w:cs="Times New Roman"/>
                <w:sz w:val="18"/>
                <w:szCs w:val="24"/>
                <w:highlight w:val="green"/>
                <w:lang w:val="en-GB" w:eastAsia="zh-CN"/>
              </w:rPr>
              <w:t>Agreements</w:t>
            </w:r>
          </w:p>
          <w:p w14:paraId="66D92089" w14:textId="77777777" w:rsidR="001053A0" w:rsidRPr="001053A0" w:rsidRDefault="001053A0" w:rsidP="001053A0">
            <w:pPr>
              <w:pStyle w:val="aff4"/>
              <w:numPr>
                <w:ilvl w:val="0"/>
                <w:numId w:val="28"/>
              </w:numPr>
              <w:rPr>
                <w:rFonts w:ascii="Times New Roman" w:eastAsia="宋体" w:hAnsi="Times New Roman" w:cs="Times New Roman"/>
                <w:b/>
                <w:bCs/>
                <w:sz w:val="18"/>
                <w:szCs w:val="20"/>
                <w:u w:val="single"/>
                <w:lang w:val="en-US"/>
              </w:rPr>
            </w:pPr>
            <w:r w:rsidRPr="001053A0">
              <w:rPr>
                <w:rFonts w:ascii="Times New Roman" w:hAnsi="Times New Roman" w:cs="Times New Roman"/>
                <w:sz w:val="18"/>
                <w:szCs w:val="24"/>
                <w:lang w:val="en-GB" w:eastAsia="zh-CN"/>
              </w:rPr>
              <w:t>Introduce the feature for Case b-2: “Support concurrent inter-RAT measurement on EUTRAN cell in non-DSS with CRS contained within UE’s active DL BWP and PDCCH or PDSCH reception from the serving cell with a different numerology”</w:t>
            </w:r>
          </w:p>
          <w:p w14:paraId="17A9B81D" w14:textId="7C8F46C2" w:rsidR="001053A0" w:rsidRPr="001053A0" w:rsidRDefault="001053A0" w:rsidP="001053A0">
            <w:pPr>
              <w:pStyle w:val="aff4"/>
              <w:numPr>
                <w:ilvl w:val="1"/>
                <w:numId w:val="28"/>
              </w:numPr>
              <w:rPr>
                <w:rFonts w:ascii="Times New Roman" w:hAnsi="Times New Roman" w:cs="Times New Roman"/>
                <w:sz w:val="18"/>
                <w:szCs w:val="24"/>
                <w:lang w:val="en-GB" w:eastAsia="zh-CN"/>
              </w:rPr>
            </w:pPr>
            <w:r w:rsidRPr="001053A0">
              <w:rPr>
                <w:rFonts w:ascii="Times New Roman" w:hAnsi="Times New Roman" w:cs="Times New Roman"/>
                <w:sz w:val="18"/>
                <w:szCs w:val="24"/>
                <w:lang w:val="en-GB" w:eastAsia="zh-CN"/>
              </w:rPr>
              <w:t>FFS whether to extend the capability for case b-1</w:t>
            </w:r>
          </w:p>
        </w:tc>
      </w:tr>
    </w:tbl>
    <w:p w14:paraId="53FF9FE9" w14:textId="6D468B38" w:rsidR="00E2597B" w:rsidRDefault="001053A0" w:rsidP="00755C52">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Last meeting agreed to introduce UE capability </w:t>
      </w:r>
      <w:r w:rsidR="00F72C66">
        <w:rPr>
          <w:rFonts w:ascii="Times New Roman" w:eastAsiaTheme="minorEastAsia" w:hAnsi="Times New Roman" w:cs="Times New Roman"/>
          <w:lang w:eastAsia="zh-CN"/>
        </w:rPr>
        <w:t xml:space="preserve">[32-10] </w:t>
      </w:r>
      <w:r>
        <w:rPr>
          <w:rFonts w:ascii="Times New Roman" w:eastAsiaTheme="minorEastAsia" w:hAnsi="Times New Roman" w:cs="Times New Roman"/>
          <w:lang w:eastAsia="zh-CN"/>
        </w:rPr>
        <w:t xml:space="preserve">on the </w:t>
      </w:r>
      <w:r w:rsidR="00F72C66">
        <w:rPr>
          <w:rFonts w:ascii="Times New Roman" w:eastAsiaTheme="minorEastAsia" w:hAnsi="Times New Roman" w:cs="Times New Roman"/>
          <w:lang w:eastAsia="zh-CN"/>
        </w:rPr>
        <w:t>simultaneous reception</w:t>
      </w:r>
      <w:r>
        <w:rPr>
          <w:rFonts w:ascii="Times New Roman" w:eastAsiaTheme="minorEastAsia" w:hAnsi="Times New Roman" w:cs="Times New Roman"/>
          <w:lang w:eastAsia="zh-CN"/>
        </w:rPr>
        <w:t xml:space="preserve"> of differen</w:t>
      </w:r>
      <w:r w:rsidR="00F72C66">
        <w:rPr>
          <w:rFonts w:ascii="Times New Roman" w:eastAsiaTheme="minorEastAsia" w:hAnsi="Times New Roman" w:cs="Times New Roman"/>
          <w:lang w:eastAsia="zh-CN"/>
        </w:rPr>
        <w:t>t numerolog</w:t>
      </w:r>
      <w:r w:rsidR="007E631D">
        <w:rPr>
          <w:rFonts w:ascii="Times New Roman" w:eastAsiaTheme="minorEastAsia" w:hAnsi="Times New Roman" w:cs="Times New Roman"/>
          <w:lang w:eastAsia="zh-CN"/>
        </w:rPr>
        <w:t>ies</w:t>
      </w:r>
      <w:r w:rsidR="00F72C66">
        <w:rPr>
          <w:rFonts w:ascii="Times New Roman" w:eastAsiaTheme="minorEastAsia" w:hAnsi="Times New Roman" w:cs="Times New Roman"/>
          <w:lang w:eastAsia="zh-CN"/>
        </w:rPr>
        <w:t xml:space="preserve">. For UE not supporting this capability, scheduling restriction should </w:t>
      </w:r>
      <w:r w:rsidR="009C69B1">
        <w:rPr>
          <w:rFonts w:ascii="Times New Roman" w:eastAsiaTheme="minorEastAsia" w:hAnsi="Times New Roman" w:cs="Times New Roman"/>
          <w:lang w:eastAsia="zh-CN"/>
        </w:rPr>
        <w:t>be defined.</w:t>
      </w:r>
      <w:r w:rsidR="00154739">
        <w:rPr>
          <w:rFonts w:ascii="Times New Roman" w:eastAsiaTheme="minorEastAsia" w:hAnsi="Times New Roman" w:cs="Times New Roman"/>
          <w:lang w:eastAsia="zh-CN"/>
        </w:rPr>
        <w:t xml:space="preserve"> Considering that LTE CRS is transmitted in every subframe and no dedicated slot/symbol is defined for measurement, the scheduling restriction can be </w:t>
      </w:r>
      <w:r w:rsidR="00E2597B">
        <w:rPr>
          <w:rFonts w:ascii="Times New Roman" w:eastAsiaTheme="minorEastAsia" w:hAnsi="Times New Roman" w:cs="Times New Roman"/>
          <w:lang w:eastAsia="zh-CN"/>
        </w:rPr>
        <w:t xml:space="preserve">applied to the whole EMW. </w:t>
      </w:r>
    </w:p>
    <w:p w14:paraId="0789EFDB" w14:textId="6243D909" w:rsidR="0059254F" w:rsidRPr="00BC535B" w:rsidRDefault="00755C52" w:rsidP="00755C52">
      <w:pPr>
        <w:jc w:val="both"/>
        <w:rPr>
          <w:rFonts w:ascii="Times New Roman" w:eastAsiaTheme="minorEastAsia" w:hAnsi="Times New Roman" w:cs="Times New Roman"/>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F72C66">
        <w:rPr>
          <w:rFonts w:ascii="Times New Roman" w:eastAsiaTheme="minorEastAsia" w:hAnsi="Times New Roman" w:cs="Times New Roman"/>
          <w:b/>
          <w:lang w:val="en-GB" w:eastAsia="zh-CN"/>
        </w:rPr>
        <w:t>Define</w:t>
      </w:r>
      <w:r w:rsidR="00CE65C7">
        <w:rPr>
          <w:rFonts w:ascii="Times New Roman" w:eastAsiaTheme="minorEastAsia" w:hAnsi="Times New Roman" w:cs="Times New Roman"/>
          <w:b/>
          <w:lang w:val="en-GB" w:eastAsia="zh-CN"/>
        </w:rPr>
        <w:t xml:space="preserve"> scheduling restriction for</w:t>
      </w:r>
      <w:r w:rsidR="00F72C66" w:rsidRPr="00F72C66">
        <w:t xml:space="preserve"> </w:t>
      </w:r>
      <w:r w:rsidR="00F72C66" w:rsidRPr="00F72C66">
        <w:rPr>
          <w:rFonts w:ascii="Times New Roman" w:eastAsiaTheme="minorEastAsia" w:hAnsi="Times New Roman" w:cs="Times New Roman"/>
          <w:b/>
          <w:lang w:val="en-GB" w:eastAsia="zh-CN"/>
        </w:rPr>
        <w:t xml:space="preserve">inter-RAT LTE measurement case b-2 </w:t>
      </w:r>
      <w:r w:rsidR="00F72C66">
        <w:rPr>
          <w:rFonts w:ascii="Times New Roman" w:eastAsiaTheme="minorEastAsia" w:hAnsi="Times New Roman" w:cs="Times New Roman"/>
          <w:b/>
          <w:lang w:val="en-GB" w:eastAsia="zh-CN"/>
        </w:rPr>
        <w:t>when UE does not support capability [32-10].</w:t>
      </w:r>
      <w:r w:rsidR="00E82FB8">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BF5346" w14:paraId="39088951" w14:textId="77777777" w:rsidTr="00BF5346">
        <w:tc>
          <w:tcPr>
            <w:tcW w:w="9629" w:type="dxa"/>
          </w:tcPr>
          <w:p w14:paraId="610C1705" w14:textId="77777777" w:rsidR="00BF5346" w:rsidRPr="00BF5346" w:rsidRDefault="00BF5346" w:rsidP="00BF5346">
            <w:pPr>
              <w:numPr>
                <w:ilvl w:val="2"/>
                <w:numId w:val="0"/>
              </w:numPr>
              <w:spacing w:after="180" w:line="240" w:lineRule="auto"/>
              <w:rPr>
                <w:rFonts w:ascii="Times New Roman" w:eastAsia="宋体" w:hAnsi="Times New Roman" w:cs="Times New Roman"/>
                <w:b/>
                <w:bCs/>
                <w:sz w:val="18"/>
                <w:szCs w:val="20"/>
                <w:u w:val="single"/>
                <w:lang w:val="en-GB"/>
              </w:rPr>
            </w:pPr>
            <w:r w:rsidRPr="00BF5346">
              <w:rPr>
                <w:rFonts w:ascii="Times New Roman" w:eastAsia="宋体" w:hAnsi="Times New Roman" w:cs="Times New Roman"/>
                <w:b/>
                <w:bCs/>
                <w:sz w:val="18"/>
                <w:szCs w:val="20"/>
                <w:u w:val="single"/>
                <w:lang w:val="en-GB"/>
              </w:rPr>
              <w:t>Issue 2-2-1: Overlap between Effective measurement window and SMTC/SSB</w:t>
            </w:r>
          </w:p>
          <w:p w14:paraId="27DC01C5" w14:textId="77777777" w:rsidR="00BF5346" w:rsidRPr="00BF5346" w:rsidRDefault="00BF5346" w:rsidP="00BF5346">
            <w:pPr>
              <w:pStyle w:val="aff4"/>
              <w:numPr>
                <w:ilvl w:val="0"/>
                <w:numId w:val="28"/>
              </w:numPr>
              <w:rPr>
                <w:rFonts w:ascii="Times New Roman" w:hAnsi="Times New Roman" w:cs="Times New Roman"/>
                <w:b/>
                <w:i/>
                <w:sz w:val="18"/>
                <w:szCs w:val="24"/>
                <w:lang w:val="en-GB" w:eastAsia="zh-CN"/>
              </w:rPr>
            </w:pPr>
            <w:r w:rsidRPr="00BF5346">
              <w:rPr>
                <w:rFonts w:ascii="Times New Roman" w:hAnsi="Times New Roman" w:cs="Times New Roman"/>
                <w:b/>
                <w:i/>
                <w:sz w:val="18"/>
                <w:szCs w:val="24"/>
                <w:lang w:val="en-GB" w:eastAsia="zh-CN"/>
              </w:rPr>
              <w:t>Background</w:t>
            </w:r>
          </w:p>
          <w:p w14:paraId="38A20FA6" w14:textId="77777777" w:rsidR="00BF5346" w:rsidRPr="00BF5346" w:rsidRDefault="00BF5346" w:rsidP="00BF5346">
            <w:pPr>
              <w:pStyle w:val="aff4"/>
              <w:numPr>
                <w:ilvl w:val="1"/>
                <w:numId w:val="28"/>
              </w:numPr>
              <w:rPr>
                <w:rFonts w:ascii="Times New Roman" w:hAnsi="Times New Roman" w:cs="Times New Roman"/>
                <w:sz w:val="18"/>
                <w:szCs w:val="24"/>
                <w:lang w:val="en-GB" w:eastAsia="zh-CN"/>
              </w:rPr>
            </w:pPr>
            <w:r w:rsidRPr="00BF5346">
              <w:rPr>
                <w:rFonts w:ascii="Times New Roman" w:hAnsi="Times New Roman" w:cs="Times New Roman"/>
                <w:sz w:val="18"/>
                <w:szCs w:val="24"/>
                <w:lang w:val="en-GB" w:eastAsia="zh-CN"/>
              </w:rPr>
              <w:t>For case b-2, when EMW is configured overlapped with SMTC/SSB/CSI-RS measurement with scheduling restrictions, inter-RAT LTE measurement will be dropped.</w:t>
            </w:r>
          </w:p>
          <w:p w14:paraId="3C3F165E" w14:textId="77777777" w:rsidR="00BF5346" w:rsidRPr="00BF5346" w:rsidRDefault="00BF5346" w:rsidP="00BF5346">
            <w:pPr>
              <w:pStyle w:val="aff4"/>
              <w:numPr>
                <w:ilvl w:val="1"/>
                <w:numId w:val="28"/>
              </w:numPr>
              <w:rPr>
                <w:rFonts w:ascii="Times New Roman" w:hAnsi="Times New Roman" w:cs="Times New Roman"/>
                <w:sz w:val="18"/>
                <w:szCs w:val="24"/>
                <w:lang w:val="en-GB" w:eastAsia="zh-CN"/>
              </w:rPr>
            </w:pPr>
            <w:r w:rsidRPr="00BF5346">
              <w:rPr>
                <w:rFonts w:ascii="Times New Roman" w:hAnsi="Times New Roman" w:cs="Times New Roman"/>
                <w:sz w:val="18"/>
                <w:szCs w:val="24"/>
                <w:lang w:val="en-GB" w:eastAsia="zh-CN"/>
              </w:rPr>
              <w:t>For case b-1 and b-2, when EMW is partially overlapped with MG (EMW periodicity &lt; MGRP), the EMW occasion colliding physically with MG will be dropped.</w:t>
            </w:r>
          </w:p>
          <w:p w14:paraId="603D6E37" w14:textId="0822928A" w:rsidR="00BF5346" w:rsidRPr="00BF5346" w:rsidRDefault="00BF5346" w:rsidP="00BF5346">
            <w:pPr>
              <w:jc w:val="center"/>
              <w:rPr>
                <w:rFonts w:ascii="Times New Roman" w:hAnsi="Times New Roman" w:cs="Times New Roman"/>
                <w:sz w:val="18"/>
                <w:szCs w:val="24"/>
                <w:lang w:val="en-GB" w:eastAsia="zh-CN"/>
              </w:rPr>
            </w:pPr>
            <w:r>
              <w:rPr>
                <w:noProof/>
                <w:lang w:eastAsia="zh-TW"/>
              </w:rPr>
              <w:drawing>
                <wp:inline distT="0" distB="0" distL="0" distR="0" wp14:anchorId="315C7760" wp14:editId="4D5E2DE7">
                  <wp:extent cx="3466897" cy="1327168"/>
                  <wp:effectExtent l="0" t="0" r="635"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1938" cy="1332926"/>
                          </a:xfrm>
                          <a:prstGeom prst="rect">
                            <a:avLst/>
                          </a:prstGeom>
                          <a:noFill/>
                        </pic:spPr>
                      </pic:pic>
                    </a:graphicData>
                  </a:graphic>
                </wp:inline>
              </w:drawing>
            </w:r>
          </w:p>
          <w:p w14:paraId="7A4FBFDE" w14:textId="3EF536A0" w:rsidR="00BF5346" w:rsidRPr="00BF5346" w:rsidRDefault="00BF5346" w:rsidP="00BF5346">
            <w:pPr>
              <w:pStyle w:val="aff4"/>
              <w:numPr>
                <w:ilvl w:val="0"/>
                <w:numId w:val="28"/>
              </w:numPr>
              <w:rPr>
                <w:rFonts w:ascii="Times New Roman" w:hAnsi="Times New Roman" w:cs="Times New Roman"/>
                <w:sz w:val="18"/>
                <w:szCs w:val="24"/>
                <w:lang w:val="en-GB" w:eastAsia="zh-CN"/>
              </w:rPr>
            </w:pPr>
            <w:r w:rsidRPr="00BF5346">
              <w:rPr>
                <w:rFonts w:ascii="Times New Roman" w:hAnsi="Times New Roman" w:cs="Times New Roman"/>
                <w:sz w:val="18"/>
                <w:szCs w:val="24"/>
                <w:lang w:val="en-GB" w:eastAsia="zh-CN"/>
              </w:rPr>
              <w:t>Proposals to: For case b-1 and b-2 inter-RAT LTE measurement causing scheduling restriction, when EMW periodicity is smaller than MGRP,</w:t>
            </w:r>
          </w:p>
          <w:p w14:paraId="399F8D9D" w14:textId="47CDD871" w:rsidR="00BF5346" w:rsidRPr="00BF5346" w:rsidRDefault="00BF5346" w:rsidP="00BF5346">
            <w:pPr>
              <w:pStyle w:val="aff4"/>
              <w:numPr>
                <w:ilvl w:val="1"/>
                <w:numId w:val="28"/>
              </w:numPr>
              <w:overflowPunct w:val="0"/>
              <w:autoSpaceDE w:val="0"/>
              <w:autoSpaceDN w:val="0"/>
              <w:adjustRightInd w:val="0"/>
              <w:spacing w:after="120" w:line="240" w:lineRule="auto"/>
              <w:textAlignment w:val="baseline"/>
              <w:rPr>
                <w:rFonts w:ascii="Times New Roman" w:hAnsi="Times New Roman" w:cs="Times New Roman"/>
                <w:sz w:val="18"/>
                <w:szCs w:val="18"/>
                <w:lang w:val="en-US"/>
              </w:rPr>
            </w:pPr>
            <w:bookmarkStart w:id="3" w:name="OLE_LINK2"/>
            <w:bookmarkStart w:id="4" w:name="OLE_LINK3"/>
            <w:r w:rsidRPr="00BF5346">
              <w:rPr>
                <w:rFonts w:ascii="Times New Roman" w:hAnsi="Times New Roman" w:cs="Times New Roman"/>
                <w:sz w:val="18"/>
                <w:szCs w:val="18"/>
                <w:lang w:val="en-US"/>
              </w:rPr>
              <w:t xml:space="preserve">Option 1: RAN4 to update the legacy agreements as: </w:t>
            </w:r>
            <w:r w:rsidRPr="00BF5346">
              <w:rPr>
                <w:rFonts w:ascii="Times New Roman" w:hAnsi="Times New Roman" w:cs="Times New Roman"/>
                <w:color w:val="4472C4" w:themeColor="accent1"/>
                <w:sz w:val="18"/>
                <w:szCs w:val="18"/>
                <w:lang w:val="en-US"/>
              </w:rPr>
              <w:t>after considering EMW dropping rule if EMW is colliding with SMTC/SSB/CSI-RS</w:t>
            </w:r>
            <w:r w:rsidRPr="00BF5346">
              <w:rPr>
                <w:rFonts w:ascii="Times New Roman" w:hAnsi="Times New Roman" w:cs="Times New Roman"/>
                <w:sz w:val="18"/>
                <w:szCs w:val="18"/>
                <w:lang w:val="en-US"/>
              </w:rPr>
              <w:t xml:space="preserve">, when the </w:t>
            </w:r>
            <w:r w:rsidRPr="00BF5346">
              <w:rPr>
                <w:rFonts w:ascii="Times New Roman" w:hAnsi="Times New Roman" w:cs="Times New Roman"/>
                <w:color w:val="4472C4" w:themeColor="accent1"/>
                <w:sz w:val="18"/>
                <w:szCs w:val="18"/>
                <w:lang w:val="en-US"/>
              </w:rPr>
              <w:t xml:space="preserve">remaining </w:t>
            </w:r>
            <w:r w:rsidRPr="00BF5346">
              <w:rPr>
                <w:rFonts w:ascii="Times New Roman" w:hAnsi="Times New Roman" w:cs="Times New Roman"/>
                <w:sz w:val="18"/>
                <w:szCs w:val="18"/>
                <w:lang w:val="en-US"/>
              </w:rPr>
              <w:t xml:space="preserve">EMW is fully overlapping with MG, the inter-RAT </w:t>
            </w:r>
            <w:proofErr w:type="spellStart"/>
            <w:r w:rsidRPr="00BF5346">
              <w:rPr>
                <w:rFonts w:ascii="Times New Roman" w:hAnsi="Times New Roman" w:cs="Times New Roman"/>
                <w:sz w:val="18"/>
                <w:szCs w:val="18"/>
                <w:lang w:val="en-US"/>
              </w:rPr>
              <w:t>meas</w:t>
            </w:r>
            <w:proofErr w:type="spellEnd"/>
            <w:r w:rsidRPr="00BF5346">
              <w:rPr>
                <w:rFonts w:ascii="Times New Roman" w:hAnsi="Times New Roman" w:cs="Times New Roman"/>
                <w:sz w:val="18"/>
                <w:szCs w:val="18"/>
                <w:lang w:val="en-US"/>
              </w:rPr>
              <w:t xml:space="preserve"> will be performed within MG.</w:t>
            </w:r>
            <w:bookmarkEnd w:id="3"/>
            <w:bookmarkEnd w:id="4"/>
          </w:p>
        </w:tc>
      </w:tr>
    </w:tbl>
    <w:p w14:paraId="12ED3EA3" w14:textId="5B4366BD" w:rsidR="00B46EAF" w:rsidRDefault="00A05707" w:rsidP="00B46EA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w:t>
      </w: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 xml:space="preserve"> </w:t>
      </w:r>
      <w:r w:rsidR="00C928A7">
        <w:rPr>
          <w:rFonts w:ascii="Times New Roman" w:eastAsiaTheme="minorEastAsia" w:hAnsi="Times New Roman" w:cs="Times New Roman"/>
          <w:lang w:eastAsia="zh-CN"/>
        </w:rPr>
        <w:t>illustrated in the figure above, issue 2-2-1 is to handle the scenario when EMW for inter-RAT LTE measurement is partially overlapped with both SMTC</w:t>
      </w:r>
      <w:r w:rsidR="008D0DDF">
        <w:rPr>
          <w:rFonts w:ascii="Times New Roman" w:eastAsiaTheme="minorEastAsia" w:hAnsi="Times New Roman" w:cs="Times New Roman" w:hint="eastAsia"/>
          <w:lang w:eastAsia="zh-CN"/>
        </w:rPr>
        <w:t>/</w:t>
      </w:r>
      <w:r w:rsidR="008D0DDF">
        <w:rPr>
          <w:rFonts w:ascii="Times New Roman" w:eastAsiaTheme="minorEastAsia" w:hAnsi="Times New Roman" w:cs="Times New Roman"/>
          <w:lang w:eastAsia="zh-CN"/>
        </w:rPr>
        <w:t>SSB/CSI-RS</w:t>
      </w:r>
      <w:r w:rsidR="00C928A7">
        <w:rPr>
          <w:rFonts w:ascii="Times New Roman" w:eastAsiaTheme="minorEastAsia" w:hAnsi="Times New Roman" w:cs="Times New Roman"/>
          <w:lang w:eastAsia="zh-CN"/>
        </w:rPr>
        <w:t xml:space="preserve"> measurement and MG, and fully overlapped with the union of SMTC</w:t>
      </w:r>
      <w:r w:rsidR="008D0DDF">
        <w:rPr>
          <w:rFonts w:ascii="Times New Roman" w:eastAsiaTheme="minorEastAsia" w:hAnsi="Times New Roman" w:cs="Times New Roman"/>
          <w:lang w:eastAsia="zh-CN"/>
        </w:rPr>
        <w:t>/SSB/CSI-RS</w:t>
      </w:r>
      <w:r w:rsidR="00C928A7">
        <w:rPr>
          <w:rFonts w:ascii="Times New Roman" w:eastAsiaTheme="minorEastAsia" w:hAnsi="Times New Roman" w:cs="Times New Roman"/>
          <w:lang w:eastAsia="zh-CN"/>
        </w:rPr>
        <w:t xml:space="preserve"> and MG. </w:t>
      </w:r>
      <w:r w:rsidR="008D0DDF">
        <w:rPr>
          <w:rFonts w:ascii="Times New Roman" w:eastAsiaTheme="minorEastAsia" w:hAnsi="Times New Roman" w:cs="Times New Roman"/>
          <w:lang w:eastAsia="zh-CN"/>
        </w:rPr>
        <w:t xml:space="preserve">Based on the previous agreements, EMW should be dropped when collided </w:t>
      </w:r>
      <w:r w:rsidR="007A6B8D">
        <w:rPr>
          <w:rFonts w:ascii="Times New Roman" w:eastAsiaTheme="minorEastAsia" w:hAnsi="Times New Roman" w:cs="Times New Roman"/>
          <w:lang w:eastAsia="zh-CN"/>
        </w:rPr>
        <w:t>with</w:t>
      </w:r>
      <w:r w:rsidR="008D0DDF">
        <w:rPr>
          <w:rFonts w:ascii="Times New Roman" w:eastAsiaTheme="minorEastAsia" w:hAnsi="Times New Roman" w:cs="Times New Roman"/>
          <w:lang w:eastAsia="zh-CN"/>
        </w:rPr>
        <w:t xml:space="preserve"> SMTC/SSB/CSI-RS/MG, and then all the EMW occasions will be dropped. </w:t>
      </w:r>
      <w:r w:rsidR="008510BA">
        <w:rPr>
          <w:rFonts w:ascii="Times New Roman" w:eastAsiaTheme="minorEastAsia" w:hAnsi="Times New Roman" w:cs="Times New Roman"/>
          <w:lang w:eastAsia="zh-CN"/>
        </w:rPr>
        <w:t>Considering that the sharing mechanism between inter-RAT LTE and SMTC/SSB/CSI-RS is not supported, UE could fall back to measure inter-RAT LTE with MG and</w:t>
      </w:r>
      <w:r>
        <w:rPr>
          <w:rFonts w:ascii="Times New Roman" w:eastAsiaTheme="minorEastAsia" w:hAnsi="Times New Roman" w:cs="Times New Roman"/>
          <w:lang w:eastAsia="zh-CN"/>
        </w:rPr>
        <w:t xml:space="preserve"> </w:t>
      </w:r>
      <w:r w:rsidR="00565C62">
        <w:rPr>
          <w:rFonts w:ascii="Times New Roman" w:eastAsiaTheme="minorEastAsia" w:hAnsi="Times New Roman" w:cs="Times New Roman" w:hint="eastAsia"/>
          <w:lang w:eastAsia="zh-CN"/>
        </w:rPr>
        <w:t>option</w:t>
      </w:r>
      <w:r w:rsidR="00565C62">
        <w:rPr>
          <w:rFonts w:ascii="Times New Roman" w:eastAsiaTheme="minorEastAsia" w:hAnsi="Times New Roman" w:cs="Times New Roman"/>
          <w:lang w:eastAsia="zh-CN"/>
        </w:rPr>
        <w:t xml:space="preserve"> 1 </w:t>
      </w:r>
      <w:r w:rsidR="008510BA">
        <w:rPr>
          <w:rFonts w:ascii="Times New Roman" w:eastAsiaTheme="minorEastAsia" w:hAnsi="Times New Roman" w:cs="Times New Roman"/>
          <w:lang w:eastAsia="zh-CN"/>
        </w:rPr>
        <w:t>can be supported</w:t>
      </w:r>
      <w:r w:rsidR="00565C62">
        <w:rPr>
          <w:rFonts w:ascii="Times New Roman" w:eastAsiaTheme="minorEastAsia" w:hAnsi="Times New Roman" w:cs="Times New Roman"/>
          <w:lang w:eastAsia="zh-CN"/>
        </w:rPr>
        <w:t>.</w:t>
      </w:r>
    </w:p>
    <w:p w14:paraId="65D50715" w14:textId="03A10019" w:rsidR="00BF5346" w:rsidRDefault="00B46EAF" w:rsidP="00B46EAF">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BF5346">
        <w:rPr>
          <w:rFonts w:ascii="Times New Roman" w:eastAsiaTheme="minorEastAsia" w:hAnsi="Times New Roman" w:cs="Times New Roman"/>
          <w:b/>
          <w:lang w:val="en-GB" w:eastAsia="zh-CN"/>
        </w:rPr>
        <w:t>4</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F5346">
        <w:rPr>
          <w:rFonts w:ascii="Times New Roman" w:eastAsiaTheme="minorEastAsia" w:hAnsi="Times New Roman" w:cs="Times New Roman"/>
          <w:b/>
          <w:lang w:val="en-GB" w:eastAsia="zh-CN"/>
        </w:rPr>
        <w:t xml:space="preserve">Support option 1: </w:t>
      </w:r>
      <w:r w:rsidR="00BF5346" w:rsidRPr="00BF5346">
        <w:rPr>
          <w:rFonts w:ascii="Times New Roman" w:eastAsiaTheme="minorEastAsia" w:hAnsi="Times New Roman" w:cs="Times New Roman"/>
          <w:b/>
          <w:lang w:val="en-GB" w:eastAsia="zh-CN"/>
        </w:rPr>
        <w:t xml:space="preserve">after considering EMW dropping rule if EMW is colliding with SMTC/SSB/CSI-RS, when the remaining EMW is fully overlapping with MG, the inter-RAT </w:t>
      </w:r>
      <w:proofErr w:type="spellStart"/>
      <w:r w:rsidR="00BF5346" w:rsidRPr="00BF5346">
        <w:rPr>
          <w:rFonts w:ascii="Times New Roman" w:eastAsiaTheme="minorEastAsia" w:hAnsi="Times New Roman" w:cs="Times New Roman"/>
          <w:b/>
          <w:lang w:val="en-GB" w:eastAsia="zh-CN"/>
        </w:rPr>
        <w:t>meas</w:t>
      </w:r>
      <w:proofErr w:type="spellEnd"/>
      <w:r w:rsidR="00BF5346" w:rsidRPr="00BF5346">
        <w:rPr>
          <w:rFonts w:ascii="Times New Roman" w:eastAsiaTheme="minorEastAsia" w:hAnsi="Times New Roman" w:cs="Times New Roman"/>
          <w:b/>
          <w:lang w:val="en-GB" w:eastAsia="zh-CN"/>
        </w:rPr>
        <w:t xml:space="preserve"> will be performed within MG.</w:t>
      </w:r>
    </w:p>
    <w:tbl>
      <w:tblPr>
        <w:tblStyle w:val="afc"/>
        <w:tblW w:w="0" w:type="auto"/>
        <w:tblLook w:val="04A0" w:firstRow="1" w:lastRow="0" w:firstColumn="1" w:lastColumn="0" w:noHBand="0" w:noVBand="1"/>
      </w:tblPr>
      <w:tblGrid>
        <w:gridCol w:w="9629"/>
      </w:tblGrid>
      <w:tr w:rsidR="00555374" w14:paraId="42B7E10E" w14:textId="77777777" w:rsidTr="00555374">
        <w:tc>
          <w:tcPr>
            <w:tcW w:w="9629" w:type="dxa"/>
          </w:tcPr>
          <w:p w14:paraId="10C93325" w14:textId="77777777" w:rsidR="00555374" w:rsidRPr="00555374" w:rsidRDefault="00555374" w:rsidP="00555374">
            <w:pPr>
              <w:numPr>
                <w:ilvl w:val="2"/>
                <w:numId w:val="0"/>
              </w:numPr>
              <w:spacing w:after="180" w:line="240" w:lineRule="auto"/>
              <w:rPr>
                <w:rFonts w:ascii="Times New Roman" w:eastAsia="宋体" w:hAnsi="Times New Roman" w:cs="Times New Roman"/>
                <w:b/>
                <w:bCs/>
                <w:sz w:val="18"/>
                <w:szCs w:val="20"/>
                <w:u w:val="single"/>
                <w:lang w:val="en-GB"/>
              </w:rPr>
            </w:pPr>
            <w:r w:rsidRPr="00555374">
              <w:rPr>
                <w:rFonts w:ascii="Times New Roman" w:eastAsia="宋体" w:hAnsi="Times New Roman" w:cs="Times New Roman"/>
                <w:b/>
                <w:bCs/>
                <w:sz w:val="18"/>
                <w:szCs w:val="20"/>
                <w:u w:val="single"/>
                <w:lang w:val="en-GB"/>
              </w:rPr>
              <w:lastRenderedPageBreak/>
              <w:t xml:space="preserve">Issue 2-3-2: Introduction of new general UE capabilities (feature groups) for case b-1: [32-7 inter-RAT EUTRAN measurement without gap and outside active DL BWP]  </w:t>
            </w:r>
          </w:p>
          <w:p w14:paraId="11BBC5B2" w14:textId="77777777" w:rsidR="00555374" w:rsidRPr="00555374" w:rsidRDefault="00555374" w:rsidP="00555374">
            <w:pPr>
              <w:pStyle w:val="aff4"/>
              <w:numPr>
                <w:ilvl w:val="0"/>
                <w:numId w:val="28"/>
              </w:numPr>
              <w:autoSpaceDN w:val="0"/>
              <w:spacing w:after="120" w:line="240" w:lineRule="auto"/>
              <w:rPr>
                <w:rFonts w:ascii="Times New Roman" w:hAnsi="Times New Roman" w:cs="Times New Roman"/>
                <w:sz w:val="18"/>
                <w:szCs w:val="24"/>
                <w:lang w:val="en-GB" w:eastAsia="zh-CN"/>
              </w:rPr>
            </w:pPr>
            <w:r w:rsidRPr="00555374">
              <w:rPr>
                <w:rFonts w:ascii="Times New Roman" w:hAnsi="Times New Roman" w:cs="Times New Roman"/>
                <w:sz w:val="18"/>
                <w:szCs w:val="24"/>
                <w:lang w:val="en-GB" w:eastAsia="zh-CN"/>
              </w:rPr>
              <w:t>Background:</w:t>
            </w:r>
          </w:p>
          <w:p w14:paraId="6B9BFA6E" w14:textId="07C26678" w:rsidR="00555374" w:rsidRDefault="00555374" w:rsidP="00555374">
            <w:pPr>
              <w:pStyle w:val="aff4"/>
              <w:numPr>
                <w:ilvl w:val="1"/>
                <w:numId w:val="28"/>
              </w:numPr>
              <w:autoSpaceDN w:val="0"/>
              <w:spacing w:after="120" w:line="240" w:lineRule="auto"/>
              <w:rPr>
                <w:rFonts w:ascii="Times New Roman" w:hAnsi="Times New Roman" w:cs="Times New Roman"/>
                <w:sz w:val="18"/>
                <w:szCs w:val="24"/>
                <w:lang w:val="en-GB" w:eastAsia="zh-CN"/>
              </w:rPr>
            </w:pPr>
            <w:r w:rsidRPr="00555374">
              <w:rPr>
                <w:rFonts w:ascii="Times New Roman" w:hAnsi="Times New Roman" w:cs="Times New Roman"/>
                <w:sz w:val="18"/>
                <w:szCs w:val="24"/>
                <w:lang w:val="en-GB" w:eastAsia="zh-CN"/>
              </w:rPr>
              <w:t xml:space="preserve">Case b-1: NR UE to measure LTE </w:t>
            </w:r>
            <w:proofErr w:type="spellStart"/>
            <w:r w:rsidRPr="00555374">
              <w:rPr>
                <w:rFonts w:ascii="Times New Roman" w:hAnsi="Times New Roman" w:cs="Times New Roman"/>
                <w:sz w:val="18"/>
                <w:szCs w:val="24"/>
                <w:lang w:val="en-GB" w:eastAsia="zh-CN"/>
              </w:rPr>
              <w:t>freq</w:t>
            </w:r>
            <w:proofErr w:type="spellEnd"/>
            <w:r w:rsidRPr="00555374">
              <w:rPr>
                <w:rFonts w:ascii="Times New Roman" w:hAnsi="Times New Roman" w:cs="Times New Roman"/>
                <w:sz w:val="18"/>
                <w:szCs w:val="24"/>
                <w:lang w:val="en-GB" w:eastAsia="zh-CN"/>
              </w:rPr>
              <w:t xml:space="preserve"> with vacant RF chain (e.g., not within NR BWP)</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9"/>
              <w:gridCol w:w="6836"/>
            </w:tblGrid>
            <w:tr w:rsidR="00555374" w:rsidRPr="00555374" w14:paraId="0528CE7A" w14:textId="77777777" w:rsidTr="003838F3">
              <w:trPr>
                <w:trHeight w:val="376"/>
              </w:trPr>
              <w:tc>
                <w:tcPr>
                  <w:tcW w:w="850" w:type="dxa"/>
                  <w:tcBorders>
                    <w:top w:val="single" w:sz="4" w:space="0" w:color="auto"/>
                    <w:left w:val="single" w:sz="4" w:space="0" w:color="auto"/>
                    <w:bottom w:val="single" w:sz="4" w:space="0" w:color="auto"/>
                    <w:right w:val="single" w:sz="4" w:space="0" w:color="auto"/>
                  </w:tcBorders>
                  <w:hideMark/>
                </w:tcPr>
                <w:p w14:paraId="1E05989D" w14:textId="77777777" w:rsidR="00555374" w:rsidRPr="00555374" w:rsidRDefault="00555374" w:rsidP="00555374">
                  <w:pPr>
                    <w:keepNext/>
                    <w:keepLines/>
                    <w:rPr>
                      <w:rFonts w:ascii="Times New Roman" w:eastAsiaTheme="minorEastAsia" w:hAnsi="Times New Roman" w:cs="Times New Roman"/>
                      <w:sz w:val="18"/>
                      <w:szCs w:val="18"/>
                      <w:lang w:eastAsia="zh-CN"/>
                    </w:rPr>
                  </w:pPr>
                  <w:r w:rsidRPr="00555374">
                    <w:rPr>
                      <w:rFonts w:ascii="Times New Roman" w:eastAsia="PMingLiU" w:hAnsi="Times New Roman" w:cs="Times New Roman"/>
                      <w:sz w:val="18"/>
                      <w:szCs w:val="18"/>
                      <w:lang w:eastAsia="zh-TW"/>
                    </w:rPr>
                    <w:t>[</w:t>
                  </w:r>
                  <w:r w:rsidRPr="00555374">
                    <w:rPr>
                      <w:rFonts w:ascii="Times New Roman" w:eastAsiaTheme="minorEastAsia" w:hAnsi="Times New Roman" w:cs="Times New Roman"/>
                      <w:sz w:val="18"/>
                      <w:szCs w:val="18"/>
                      <w:lang w:eastAsia="zh-CN"/>
                    </w:rPr>
                    <w:t>32-7</w:t>
                  </w:r>
                  <w:r w:rsidRPr="00555374">
                    <w:rPr>
                      <w:rFonts w:ascii="Times New Roman" w:eastAsia="PMingLiU" w:hAnsi="Times New Roman" w:cs="Times New Roman"/>
                      <w:sz w:val="18"/>
                      <w:szCs w:val="18"/>
                      <w:lang w:eastAsia="zh-TW"/>
                    </w:rPr>
                    <w:t>]</w:t>
                  </w:r>
                </w:p>
              </w:tc>
              <w:tc>
                <w:tcPr>
                  <w:tcW w:w="1839" w:type="dxa"/>
                  <w:tcBorders>
                    <w:top w:val="single" w:sz="4" w:space="0" w:color="auto"/>
                    <w:left w:val="single" w:sz="4" w:space="0" w:color="auto"/>
                    <w:bottom w:val="single" w:sz="4" w:space="0" w:color="auto"/>
                    <w:right w:val="single" w:sz="4" w:space="0" w:color="auto"/>
                  </w:tcBorders>
                  <w:hideMark/>
                </w:tcPr>
                <w:p w14:paraId="57BC6FE3" w14:textId="77777777" w:rsidR="00555374" w:rsidRPr="00555374" w:rsidRDefault="00555374" w:rsidP="00555374">
                  <w:pPr>
                    <w:keepNext/>
                    <w:keepLines/>
                    <w:rPr>
                      <w:rFonts w:ascii="Times New Roman" w:eastAsia="Microsoft YaHei UI" w:hAnsi="Times New Roman" w:cs="Times New Roman"/>
                      <w:color w:val="000000"/>
                      <w:sz w:val="18"/>
                      <w:szCs w:val="18"/>
                      <w:lang w:eastAsia="zh-CN"/>
                    </w:rPr>
                  </w:pPr>
                  <w:r w:rsidRPr="00555374">
                    <w:rPr>
                      <w:rFonts w:ascii="Times New Roman" w:hAnsi="Times New Roman" w:cs="Times New Roman"/>
                      <w:sz w:val="18"/>
                      <w:szCs w:val="18"/>
                    </w:rPr>
                    <w:t>[Inter-RAT EUTRAN measurements without gap and outside active DL BWP]</w:t>
                  </w:r>
                </w:p>
              </w:tc>
              <w:tc>
                <w:tcPr>
                  <w:tcW w:w="6835" w:type="dxa"/>
                  <w:tcBorders>
                    <w:top w:val="single" w:sz="4" w:space="0" w:color="auto"/>
                    <w:left w:val="single" w:sz="4" w:space="0" w:color="auto"/>
                    <w:bottom w:val="single" w:sz="4" w:space="0" w:color="auto"/>
                    <w:right w:val="single" w:sz="4" w:space="0" w:color="auto"/>
                  </w:tcBorders>
                </w:tcPr>
                <w:p w14:paraId="731D41C9" w14:textId="77777777" w:rsidR="00555374" w:rsidRPr="00555374" w:rsidRDefault="00555374" w:rsidP="00555374">
                  <w:pPr>
                    <w:rPr>
                      <w:rFonts w:ascii="Times New Roman" w:eastAsia="MS Gothic" w:hAnsi="Times New Roman" w:cs="Times New Roman"/>
                      <w:sz w:val="18"/>
                      <w:szCs w:val="18"/>
                      <w:lang w:eastAsia="ja-JP"/>
                    </w:rPr>
                  </w:pPr>
                  <w:r w:rsidRPr="00555374">
                    <w:rPr>
                      <w:rFonts w:ascii="Times New Roman" w:hAnsi="Times New Roman" w:cs="Times New Roman"/>
                      <w:sz w:val="18"/>
                      <w:szCs w:val="18"/>
                    </w:rPr>
                    <w:t xml:space="preserve">1. Support of requirements of inter-RAT EUTRAN measurements outside active DL BWP </w:t>
                  </w:r>
                  <w:r w:rsidRPr="00555374">
                    <w:rPr>
                      <w:rFonts w:ascii="Times New Roman" w:hAnsi="Times New Roman" w:cs="Times New Roman"/>
                      <w:color w:val="FF0000"/>
                      <w:sz w:val="18"/>
                      <w:szCs w:val="18"/>
                      <w:u w:val="single"/>
                    </w:rPr>
                    <w:t>without gap with or without interruption</w:t>
                  </w:r>
                  <w:r w:rsidRPr="00555374">
                    <w:rPr>
                      <w:rFonts w:ascii="Times New Roman" w:hAnsi="Times New Roman" w:cs="Times New Roman"/>
                      <w:sz w:val="18"/>
                      <w:szCs w:val="18"/>
                    </w:rPr>
                    <w:t>.</w:t>
                  </w:r>
                </w:p>
                <w:p w14:paraId="4471B28E" w14:textId="77777777" w:rsidR="00555374" w:rsidRPr="00555374" w:rsidRDefault="00555374" w:rsidP="00555374">
                  <w:pPr>
                    <w:rPr>
                      <w:rFonts w:ascii="Times New Roman" w:eastAsia="PMingLiU" w:hAnsi="Times New Roman" w:cs="Times New Roman"/>
                      <w:sz w:val="18"/>
                      <w:szCs w:val="18"/>
                      <w:lang w:eastAsia="zh-TW"/>
                    </w:rPr>
                  </w:pPr>
                </w:p>
                <w:p w14:paraId="58DBD936" w14:textId="77777777" w:rsidR="00555374" w:rsidRPr="00555374" w:rsidRDefault="00555374" w:rsidP="00555374">
                  <w:pPr>
                    <w:rPr>
                      <w:rFonts w:ascii="Times New Roman" w:eastAsia="PMingLiU" w:hAnsi="Times New Roman" w:cs="Times New Roman"/>
                      <w:sz w:val="18"/>
                      <w:szCs w:val="18"/>
                      <w:lang w:eastAsia="zh-TW"/>
                    </w:rPr>
                  </w:pPr>
                  <w:r w:rsidRPr="00555374">
                    <w:rPr>
                      <w:rFonts w:ascii="Times New Roman" w:eastAsia="PMingLiU" w:hAnsi="Times New Roman" w:cs="Times New Roman"/>
                      <w:sz w:val="18"/>
                      <w:szCs w:val="18"/>
                      <w:lang w:eastAsia="zh-TW"/>
                    </w:rPr>
                    <w:t>FFS: Whether this could be coupled or related to the capability of EMW supporting.</w:t>
                  </w:r>
                </w:p>
              </w:tc>
            </w:tr>
          </w:tbl>
          <w:p w14:paraId="56CAD614" w14:textId="77777777" w:rsidR="00555374" w:rsidRPr="00555374" w:rsidRDefault="00555374" w:rsidP="00555374">
            <w:pPr>
              <w:pStyle w:val="aff4"/>
              <w:numPr>
                <w:ilvl w:val="0"/>
                <w:numId w:val="28"/>
              </w:numPr>
              <w:autoSpaceDN w:val="0"/>
              <w:spacing w:after="120" w:line="240" w:lineRule="auto"/>
              <w:rPr>
                <w:rFonts w:ascii="Times New Roman" w:hAnsi="Times New Roman" w:cs="Times New Roman"/>
                <w:sz w:val="18"/>
                <w:szCs w:val="24"/>
                <w:lang w:val="en-GB" w:eastAsia="zh-CN"/>
              </w:rPr>
            </w:pPr>
            <w:r w:rsidRPr="00555374">
              <w:rPr>
                <w:rFonts w:ascii="Times New Roman" w:hAnsi="Times New Roman" w:cs="Times New Roman"/>
                <w:sz w:val="18"/>
                <w:szCs w:val="24"/>
                <w:lang w:val="en-GB" w:eastAsia="zh-CN"/>
              </w:rPr>
              <w:t>Proposals</w:t>
            </w:r>
          </w:p>
          <w:p w14:paraId="3E83ADF5" w14:textId="77777777" w:rsidR="00555374" w:rsidRPr="00555374" w:rsidRDefault="00555374" w:rsidP="00555374">
            <w:pPr>
              <w:pStyle w:val="aff4"/>
              <w:numPr>
                <w:ilvl w:val="1"/>
                <w:numId w:val="28"/>
              </w:numPr>
              <w:overflowPunct w:val="0"/>
              <w:autoSpaceDE w:val="0"/>
              <w:autoSpaceDN w:val="0"/>
              <w:adjustRightInd w:val="0"/>
              <w:spacing w:after="120" w:line="240" w:lineRule="auto"/>
              <w:rPr>
                <w:rFonts w:ascii="Times New Roman" w:hAnsi="Times New Roman" w:cs="Times New Roman"/>
                <w:sz w:val="18"/>
                <w:szCs w:val="24"/>
                <w:lang w:val="en-GB" w:eastAsia="zh-CN"/>
              </w:rPr>
            </w:pPr>
            <w:r w:rsidRPr="00555374">
              <w:rPr>
                <w:rFonts w:ascii="Times New Roman" w:hAnsi="Times New Roman" w:cs="Times New Roman"/>
                <w:sz w:val="18"/>
                <w:szCs w:val="24"/>
                <w:lang w:val="en-GB" w:eastAsia="zh-CN"/>
              </w:rPr>
              <w:t>Option 1: Yes.</w:t>
            </w:r>
          </w:p>
          <w:p w14:paraId="1B3B083E" w14:textId="47A09A19" w:rsidR="00BF09DF" w:rsidRPr="002D44E9" w:rsidRDefault="00555374" w:rsidP="002D44E9">
            <w:pPr>
              <w:pStyle w:val="aff4"/>
              <w:numPr>
                <w:ilvl w:val="1"/>
                <w:numId w:val="28"/>
              </w:numPr>
              <w:overflowPunct w:val="0"/>
              <w:autoSpaceDE w:val="0"/>
              <w:autoSpaceDN w:val="0"/>
              <w:adjustRightInd w:val="0"/>
              <w:spacing w:after="120" w:line="240" w:lineRule="auto"/>
              <w:rPr>
                <w:rFonts w:ascii="Times New Roman" w:eastAsiaTheme="minorEastAsia" w:hAnsi="Times New Roman" w:cs="Times New Roman"/>
                <w:b/>
                <w:lang w:val="en-US" w:eastAsia="zh-CN"/>
              </w:rPr>
            </w:pPr>
            <w:r w:rsidRPr="00555374">
              <w:rPr>
                <w:rFonts w:ascii="Times New Roman" w:hAnsi="Times New Roman" w:cs="Times New Roman"/>
                <w:sz w:val="18"/>
                <w:szCs w:val="24"/>
                <w:lang w:val="en-GB" w:eastAsia="zh-CN"/>
              </w:rPr>
              <w:t>Option 2: No.</w:t>
            </w:r>
          </w:p>
        </w:tc>
      </w:tr>
    </w:tbl>
    <w:p w14:paraId="168472E5" w14:textId="54E38979" w:rsidR="001F3591" w:rsidRDefault="001F3591" w:rsidP="00BF09D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case b-1,</w:t>
      </w:r>
      <w:r w:rsidR="00623DE8">
        <w:rPr>
          <w:rFonts w:ascii="Times New Roman" w:eastAsiaTheme="minorEastAsia" w:hAnsi="Times New Roman" w:cs="Times New Roman"/>
          <w:lang w:eastAsia="zh-CN"/>
        </w:rPr>
        <w:t xml:space="preserve"> </w:t>
      </w:r>
      <w:r w:rsidR="00106975">
        <w:rPr>
          <w:rFonts w:ascii="Times New Roman" w:eastAsiaTheme="minorEastAsia" w:hAnsi="Times New Roman" w:cs="Times New Roman"/>
          <w:lang w:eastAsia="zh-CN"/>
        </w:rPr>
        <w:t xml:space="preserve">Rel-17 signaling </w:t>
      </w:r>
      <w:r w:rsidR="00106975" w:rsidRPr="00106975">
        <w:rPr>
          <w:rFonts w:ascii="Times New Roman" w:eastAsiaTheme="minorEastAsia" w:hAnsi="Times New Roman" w:cs="Times New Roman"/>
          <w:i/>
          <w:lang w:eastAsia="zh-CN"/>
        </w:rPr>
        <w:t>NeedForNCSG-InfoEUTRA-r17</w:t>
      </w:r>
      <w:r w:rsidR="00106975">
        <w:rPr>
          <w:rFonts w:ascii="Times New Roman" w:eastAsiaTheme="minorEastAsia" w:hAnsi="Times New Roman" w:cs="Times New Roman"/>
          <w:lang w:eastAsia="zh-CN"/>
        </w:rPr>
        <w:t xml:space="preserve"> is reused for UE to indicated whether inter-RAT EUTRAN measurement can be measured with no gap and no </w:t>
      </w:r>
      <w:proofErr w:type="spellStart"/>
      <w:r w:rsidR="00106975">
        <w:rPr>
          <w:rFonts w:ascii="Times New Roman" w:eastAsiaTheme="minorEastAsia" w:hAnsi="Times New Roman" w:cs="Times New Roman"/>
          <w:lang w:eastAsia="zh-CN"/>
        </w:rPr>
        <w:t>ncsg</w:t>
      </w:r>
      <w:proofErr w:type="spellEnd"/>
      <w:r w:rsidR="00106975">
        <w:rPr>
          <w:rFonts w:ascii="Times New Roman" w:eastAsiaTheme="minorEastAsia" w:hAnsi="Times New Roman" w:cs="Times New Roman"/>
          <w:lang w:eastAsia="zh-CN"/>
        </w:rPr>
        <w:t xml:space="preserve">. </w:t>
      </w:r>
      <w:r w:rsidR="005C1CF0">
        <w:rPr>
          <w:rFonts w:ascii="Times New Roman" w:eastAsiaTheme="minorEastAsia" w:hAnsi="Times New Roman" w:cs="Times New Roman"/>
          <w:lang w:eastAsia="zh-CN"/>
        </w:rPr>
        <w:t>In our view,</w:t>
      </w:r>
      <w:r w:rsidR="00BF59B8">
        <w:rPr>
          <w:rFonts w:ascii="Times New Roman" w:eastAsiaTheme="minorEastAsia" w:hAnsi="Times New Roman" w:cs="Times New Roman"/>
          <w:lang w:eastAsia="zh-CN"/>
        </w:rPr>
        <w:t xml:space="preserve"> a UE supporting Rel-17 inter-RAT LTE with NCSG (i.e. with vacant RF chain) can also inter-RAT LTE with no gap and no </w:t>
      </w:r>
      <w:proofErr w:type="spellStart"/>
      <w:r w:rsidR="00BF59B8">
        <w:rPr>
          <w:rFonts w:ascii="Times New Roman" w:eastAsiaTheme="minorEastAsia" w:hAnsi="Times New Roman" w:cs="Times New Roman"/>
          <w:lang w:eastAsia="zh-CN"/>
        </w:rPr>
        <w:t>ncsg</w:t>
      </w:r>
      <w:proofErr w:type="spellEnd"/>
      <w:r w:rsidR="00BF59B8">
        <w:rPr>
          <w:rFonts w:ascii="Times New Roman" w:eastAsiaTheme="minorEastAsia" w:hAnsi="Times New Roman" w:cs="Times New Roman"/>
          <w:lang w:eastAsia="zh-CN"/>
        </w:rPr>
        <w:t>. N</w:t>
      </w:r>
      <w:r w:rsidR="005C1CF0">
        <w:rPr>
          <w:rFonts w:ascii="Times New Roman" w:eastAsiaTheme="minorEastAsia" w:hAnsi="Times New Roman" w:cs="Times New Roman"/>
          <w:lang w:eastAsia="zh-CN"/>
        </w:rPr>
        <w:t>o new UE capability is required for Rel-18.</w:t>
      </w:r>
    </w:p>
    <w:p w14:paraId="055B741D" w14:textId="7503B793" w:rsidR="00BF09DF" w:rsidRDefault="00BF09DF" w:rsidP="00B46EAF">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5C1CF0">
        <w:rPr>
          <w:rFonts w:ascii="Times New Roman" w:eastAsiaTheme="minorEastAsia" w:hAnsi="Times New Roman" w:cs="Times New Roman"/>
          <w:b/>
          <w:lang w:val="en-GB" w:eastAsia="zh-CN"/>
        </w:rPr>
        <w:t>No introduce</w:t>
      </w:r>
      <w:r w:rsidR="00623DE8">
        <w:rPr>
          <w:rFonts w:ascii="Times New Roman" w:eastAsiaTheme="minorEastAsia" w:hAnsi="Times New Roman" w:cs="Times New Roman"/>
          <w:b/>
          <w:lang w:val="en-GB" w:eastAsia="zh-CN"/>
        </w:rPr>
        <w:t xml:space="preserve"> a new general</w:t>
      </w:r>
      <w:r>
        <w:rPr>
          <w:rFonts w:ascii="Times New Roman" w:eastAsiaTheme="minorEastAsia" w:hAnsi="Times New Roman" w:cs="Times New Roman"/>
          <w:b/>
          <w:lang w:val="en-GB" w:eastAsia="zh-CN"/>
        </w:rPr>
        <w:t xml:space="preserve"> UE capability </w:t>
      </w:r>
      <w:r w:rsidR="00623DE8">
        <w:rPr>
          <w:rFonts w:ascii="Times New Roman" w:eastAsiaTheme="minorEastAsia" w:hAnsi="Times New Roman" w:cs="Times New Roman"/>
          <w:b/>
          <w:lang w:val="en-GB" w:eastAsia="zh-CN"/>
        </w:rPr>
        <w:t>for case b-1</w:t>
      </w:r>
      <w:r w:rsidR="005C1CF0">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2D44E9" w14:paraId="2FBBB4DC" w14:textId="77777777" w:rsidTr="002D44E9">
        <w:tc>
          <w:tcPr>
            <w:tcW w:w="9629" w:type="dxa"/>
          </w:tcPr>
          <w:p w14:paraId="627360A5" w14:textId="77777777" w:rsidR="002D44E9" w:rsidRPr="002D44E9" w:rsidRDefault="002D44E9" w:rsidP="002D44E9">
            <w:pPr>
              <w:numPr>
                <w:ilvl w:val="2"/>
                <w:numId w:val="0"/>
              </w:numPr>
              <w:spacing w:after="180" w:line="240" w:lineRule="auto"/>
              <w:rPr>
                <w:rFonts w:ascii="Times New Roman" w:eastAsia="宋体" w:hAnsi="Times New Roman" w:cs="Times New Roman"/>
                <w:b/>
                <w:bCs/>
                <w:sz w:val="18"/>
                <w:szCs w:val="20"/>
                <w:u w:val="single"/>
                <w:lang w:val="en-GB"/>
              </w:rPr>
            </w:pPr>
            <w:r w:rsidRPr="002D44E9">
              <w:rPr>
                <w:rFonts w:ascii="Times New Roman" w:eastAsia="宋体" w:hAnsi="Times New Roman" w:cs="Times New Roman"/>
                <w:b/>
                <w:bCs/>
                <w:sz w:val="18"/>
                <w:szCs w:val="20"/>
                <w:u w:val="single"/>
                <w:lang w:val="en-GB"/>
              </w:rPr>
              <w:t xml:space="preserve">Issue 2-3-6: Introduction of new UE capabilities (feature groups) for EUTRAN feature: [general support of inter-RAT NR measurements without gap with or without interruption] </w:t>
            </w:r>
          </w:p>
          <w:p w14:paraId="7F4F828A" w14:textId="77777777" w:rsidR="002D44E9" w:rsidRPr="002D44E9" w:rsidRDefault="002D44E9" w:rsidP="002D44E9">
            <w:pPr>
              <w:pStyle w:val="aff4"/>
              <w:numPr>
                <w:ilvl w:val="0"/>
                <w:numId w:val="28"/>
              </w:numPr>
              <w:autoSpaceDN w:val="0"/>
              <w:spacing w:after="120" w:line="240" w:lineRule="auto"/>
              <w:rPr>
                <w:rFonts w:ascii="Times New Roman" w:hAnsi="Times New Roman" w:cs="Times New Roman"/>
                <w:sz w:val="18"/>
                <w:szCs w:val="24"/>
                <w:lang w:val="en-GB" w:eastAsia="zh-CN"/>
              </w:rPr>
            </w:pPr>
            <w:r w:rsidRPr="002D44E9">
              <w:rPr>
                <w:rFonts w:ascii="Times New Roman" w:hAnsi="Times New Roman" w:cs="Times New Roman"/>
                <w:sz w:val="18"/>
                <w:szCs w:val="24"/>
                <w:lang w:val="en-GB" w:eastAsia="zh-CN"/>
              </w:rPr>
              <w:t xml:space="preserve">Background. For LTE UE to measure NR, only Case a-1 is in the </w:t>
            </w:r>
            <w:proofErr w:type="gramStart"/>
            <w:r w:rsidRPr="002D44E9">
              <w:rPr>
                <w:rFonts w:ascii="Times New Roman" w:hAnsi="Times New Roman" w:cs="Times New Roman"/>
                <w:sz w:val="18"/>
                <w:szCs w:val="24"/>
                <w:lang w:val="en-GB" w:eastAsia="zh-CN"/>
              </w:rPr>
              <w:t>scope(</w:t>
            </w:r>
            <w:proofErr w:type="gramEnd"/>
            <w:r w:rsidRPr="002D44E9">
              <w:rPr>
                <w:rFonts w:ascii="Times New Roman" w:hAnsi="Times New Roman" w:cs="Times New Roman"/>
                <w:sz w:val="18"/>
                <w:szCs w:val="24"/>
                <w:lang w:val="en-GB" w:eastAsia="zh-CN"/>
              </w:rPr>
              <w:t>with vacant RF chain)</w:t>
            </w:r>
          </w:p>
          <w:p w14:paraId="284FD7DA" w14:textId="77777777" w:rsidR="002D44E9" w:rsidRPr="002D44E9" w:rsidRDefault="002D44E9" w:rsidP="002D44E9">
            <w:pPr>
              <w:pStyle w:val="aff4"/>
              <w:numPr>
                <w:ilvl w:val="0"/>
                <w:numId w:val="28"/>
              </w:numPr>
              <w:autoSpaceDN w:val="0"/>
              <w:spacing w:after="120" w:line="240" w:lineRule="auto"/>
              <w:rPr>
                <w:rFonts w:ascii="Times New Roman" w:hAnsi="Times New Roman" w:cs="Times New Roman"/>
                <w:sz w:val="18"/>
                <w:szCs w:val="24"/>
                <w:lang w:val="en-GB" w:eastAsia="zh-CN"/>
              </w:rPr>
            </w:pPr>
            <w:r w:rsidRPr="002D44E9">
              <w:rPr>
                <w:rFonts w:ascii="Times New Roman" w:hAnsi="Times New Roman" w:cs="Times New Roman"/>
                <w:sz w:val="18"/>
                <w:szCs w:val="24"/>
                <w:lang w:val="en-GB" w:eastAsia="zh-CN"/>
              </w:rPr>
              <w:t>Proposals</w:t>
            </w:r>
          </w:p>
          <w:p w14:paraId="1A189971" w14:textId="77777777" w:rsidR="002D44E9" w:rsidRPr="002D44E9" w:rsidRDefault="002D44E9" w:rsidP="002D44E9">
            <w:pPr>
              <w:pStyle w:val="aff4"/>
              <w:numPr>
                <w:ilvl w:val="1"/>
                <w:numId w:val="28"/>
              </w:numPr>
              <w:overflowPunct w:val="0"/>
              <w:autoSpaceDE w:val="0"/>
              <w:autoSpaceDN w:val="0"/>
              <w:adjustRightInd w:val="0"/>
              <w:spacing w:after="120" w:line="240" w:lineRule="auto"/>
              <w:rPr>
                <w:rFonts w:ascii="Times New Roman" w:hAnsi="Times New Roman" w:cs="Times New Roman"/>
                <w:sz w:val="18"/>
                <w:szCs w:val="24"/>
                <w:lang w:val="en-GB" w:eastAsia="zh-CN"/>
              </w:rPr>
            </w:pPr>
            <w:r w:rsidRPr="002D44E9">
              <w:rPr>
                <w:rFonts w:ascii="Times New Roman" w:hAnsi="Times New Roman" w:cs="Times New Roman"/>
                <w:sz w:val="18"/>
                <w:szCs w:val="24"/>
                <w:lang w:val="en-GB" w:eastAsia="zh-CN"/>
              </w:rPr>
              <w:t>Option 1: Yes.</w:t>
            </w:r>
          </w:p>
          <w:p w14:paraId="3CC35653" w14:textId="77777777" w:rsidR="002D44E9" w:rsidRPr="002D44E9" w:rsidRDefault="002D44E9" w:rsidP="002D44E9">
            <w:pPr>
              <w:pStyle w:val="aff4"/>
              <w:numPr>
                <w:ilvl w:val="1"/>
                <w:numId w:val="28"/>
              </w:numPr>
              <w:overflowPunct w:val="0"/>
              <w:autoSpaceDE w:val="0"/>
              <w:autoSpaceDN w:val="0"/>
              <w:adjustRightInd w:val="0"/>
              <w:spacing w:after="120" w:line="240" w:lineRule="auto"/>
              <w:rPr>
                <w:rFonts w:ascii="Times New Roman" w:hAnsi="Times New Roman" w:cs="Times New Roman"/>
                <w:sz w:val="18"/>
                <w:szCs w:val="24"/>
                <w:lang w:val="en-GB" w:eastAsia="zh-CN"/>
              </w:rPr>
            </w:pPr>
            <w:r w:rsidRPr="002D44E9">
              <w:rPr>
                <w:rFonts w:ascii="Times New Roman" w:hAnsi="Times New Roman" w:cs="Times New Roman"/>
                <w:sz w:val="18"/>
                <w:szCs w:val="24"/>
                <w:lang w:val="en-GB" w:eastAsia="zh-CN"/>
              </w:rPr>
              <w:t>Option 2: No.</w:t>
            </w:r>
          </w:p>
          <w:p w14:paraId="2CD37290" w14:textId="77777777" w:rsidR="002D44E9" w:rsidRPr="002D44E9" w:rsidRDefault="002D44E9" w:rsidP="002D44E9">
            <w:pPr>
              <w:numPr>
                <w:ilvl w:val="2"/>
                <w:numId w:val="0"/>
              </w:numPr>
              <w:spacing w:after="180" w:line="240" w:lineRule="auto"/>
              <w:rPr>
                <w:rFonts w:ascii="Times New Roman" w:eastAsia="宋体" w:hAnsi="Times New Roman" w:cs="Times New Roman"/>
                <w:b/>
                <w:bCs/>
                <w:sz w:val="18"/>
                <w:szCs w:val="20"/>
                <w:u w:val="single"/>
                <w:lang w:val="en-GB"/>
              </w:rPr>
            </w:pPr>
            <w:r w:rsidRPr="002D44E9">
              <w:rPr>
                <w:rFonts w:ascii="Times New Roman" w:eastAsia="宋体" w:hAnsi="Times New Roman" w:cs="Times New Roman"/>
                <w:b/>
                <w:bCs/>
                <w:sz w:val="18"/>
                <w:szCs w:val="20"/>
                <w:u w:val="single"/>
                <w:lang w:val="en-GB"/>
              </w:rPr>
              <w:t xml:space="preserve">Issue 2-3-7: Introduction of new UE capabilities (feature groups) for EUTRAN feature: [UE support concurrent inter-RAT NR measurement with a different numerology than 15kHz and reception from LTE serving cell] </w:t>
            </w:r>
          </w:p>
          <w:p w14:paraId="46DED1EF" w14:textId="77777777" w:rsidR="002D44E9" w:rsidRPr="002D44E9" w:rsidRDefault="002D44E9" w:rsidP="002D44E9">
            <w:pPr>
              <w:pStyle w:val="aff4"/>
              <w:numPr>
                <w:ilvl w:val="0"/>
                <w:numId w:val="28"/>
              </w:numPr>
              <w:autoSpaceDN w:val="0"/>
              <w:spacing w:after="120" w:line="240" w:lineRule="auto"/>
              <w:rPr>
                <w:rFonts w:ascii="Times New Roman" w:hAnsi="Times New Roman" w:cs="Times New Roman"/>
                <w:sz w:val="18"/>
                <w:szCs w:val="24"/>
                <w:lang w:val="en-GB" w:eastAsia="zh-CN"/>
              </w:rPr>
            </w:pPr>
            <w:bookmarkStart w:id="5" w:name="OLE_LINK23"/>
            <w:r w:rsidRPr="002D44E9">
              <w:rPr>
                <w:rFonts w:ascii="Times New Roman" w:hAnsi="Times New Roman" w:cs="Times New Roman"/>
                <w:sz w:val="18"/>
                <w:szCs w:val="24"/>
                <w:lang w:val="en-GB" w:eastAsia="zh-CN"/>
              </w:rPr>
              <w:t>Background. For LTE UE to measure NR, only Case a-1 is in the scope (with vacant RF chain)</w:t>
            </w:r>
          </w:p>
          <w:bookmarkEnd w:id="5"/>
          <w:p w14:paraId="6D288C92" w14:textId="77777777" w:rsidR="002D44E9" w:rsidRPr="002D44E9" w:rsidRDefault="002D44E9" w:rsidP="002D44E9">
            <w:pPr>
              <w:pStyle w:val="aff4"/>
              <w:numPr>
                <w:ilvl w:val="0"/>
                <w:numId w:val="28"/>
              </w:numPr>
              <w:autoSpaceDN w:val="0"/>
              <w:spacing w:after="120" w:line="240" w:lineRule="auto"/>
              <w:rPr>
                <w:rFonts w:ascii="Times New Roman" w:hAnsi="Times New Roman" w:cs="Times New Roman"/>
                <w:sz w:val="18"/>
                <w:szCs w:val="24"/>
                <w:lang w:val="en-GB" w:eastAsia="zh-CN"/>
              </w:rPr>
            </w:pPr>
            <w:r w:rsidRPr="002D44E9">
              <w:rPr>
                <w:rFonts w:ascii="Times New Roman" w:hAnsi="Times New Roman" w:cs="Times New Roman"/>
                <w:sz w:val="18"/>
                <w:szCs w:val="24"/>
                <w:lang w:val="en-GB" w:eastAsia="zh-CN"/>
              </w:rPr>
              <w:t>Proposals</w:t>
            </w:r>
          </w:p>
          <w:p w14:paraId="47A5B992" w14:textId="77777777" w:rsidR="002D44E9" w:rsidRPr="002D44E9" w:rsidRDefault="002D44E9" w:rsidP="002D44E9">
            <w:pPr>
              <w:pStyle w:val="aff4"/>
              <w:numPr>
                <w:ilvl w:val="1"/>
                <w:numId w:val="28"/>
              </w:numPr>
              <w:overflowPunct w:val="0"/>
              <w:autoSpaceDE w:val="0"/>
              <w:autoSpaceDN w:val="0"/>
              <w:adjustRightInd w:val="0"/>
              <w:spacing w:after="120" w:line="240" w:lineRule="auto"/>
              <w:rPr>
                <w:rFonts w:ascii="Times New Roman" w:hAnsi="Times New Roman" w:cs="Times New Roman"/>
                <w:sz w:val="18"/>
                <w:szCs w:val="24"/>
                <w:lang w:val="en-GB" w:eastAsia="zh-CN"/>
              </w:rPr>
            </w:pPr>
            <w:r w:rsidRPr="002D44E9">
              <w:rPr>
                <w:rFonts w:ascii="Times New Roman" w:hAnsi="Times New Roman" w:cs="Times New Roman"/>
                <w:sz w:val="18"/>
                <w:szCs w:val="24"/>
                <w:lang w:val="en-GB" w:eastAsia="zh-CN"/>
              </w:rPr>
              <w:t>Option 1: Yes.</w:t>
            </w:r>
          </w:p>
          <w:p w14:paraId="28D5DE3E" w14:textId="3BAFDDEB" w:rsidR="002D44E9" w:rsidRPr="002D44E9" w:rsidRDefault="002D44E9" w:rsidP="002D44E9">
            <w:pPr>
              <w:pStyle w:val="aff4"/>
              <w:numPr>
                <w:ilvl w:val="1"/>
                <w:numId w:val="28"/>
              </w:numPr>
              <w:overflowPunct w:val="0"/>
              <w:autoSpaceDE w:val="0"/>
              <w:autoSpaceDN w:val="0"/>
              <w:adjustRightInd w:val="0"/>
              <w:spacing w:after="120" w:line="240" w:lineRule="auto"/>
            </w:pPr>
            <w:r w:rsidRPr="002D44E9">
              <w:rPr>
                <w:rFonts w:ascii="Times New Roman" w:hAnsi="Times New Roman" w:cs="Times New Roman"/>
                <w:sz w:val="18"/>
                <w:szCs w:val="24"/>
                <w:lang w:val="en-GB" w:eastAsia="zh-CN"/>
              </w:rPr>
              <w:t>Option 2: No.</w:t>
            </w:r>
          </w:p>
        </w:tc>
      </w:tr>
    </w:tbl>
    <w:p w14:paraId="52DE833D" w14:textId="03AA6586" w:rsidR="005E7E1E" w:rsidRDefault="005E7E1E" w:rsidP="002D44E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case a-1, an additional Rel-18 signaling is required to indicated whether interruption is needed or not on top of the existing signaling </w:t>
      </w:r>
      <w:r w:rsidRPr="005E7E1E">
        <w:rPr>
          <w:rFonts w:ascii="Times New Roman" w:eastAsiaTheme="minorEastAsia" w:hAnsi="Times New Roman" w:cs="Times New Roman"/>
          <w:lang w:eastAsia="zh-CN"/>
        </w:rPr>
        <w:t>interRAT-NeedForGapsNR-r16</w:t>
      </w:r>
      <w:r>
        <w:rPr>
          <w:rFonts w:ascii="Times New Roman" w:eastAsiaTheme="minorEastAsia" w:hAnsi="Times New Roman" w:cs="Times New Roman"/>
          <w:lang w:eastAsia="zh-CN"/>
        </w:rPr>
        <w:t xml:space="preserve">. </w:t>
      </w:r>
      <w:r w:rsidR="004D4A94">
        <w:rPr>
          <w:rFonts w:ascii="Times New Roman" w:eastAsiaTheme="minorEastAsia" w:hAnsi="Times New Roman" w:cs="Times New Roman"/>
          <w:lang w:eastAsia="zh-CN"/>
        </w:rPr>
        <w:t xml:space="preserve">Compared with Rel-16, a new UE capability </w:t>
      </w:r>
      <w:r w:rsidR="002E7433">
        <w:rPr>
          <w:rFonts w:ascii="Times New Roman" w:eastAsiaTheme="minorEastAsia" w:hAnsi="Times New Roman" w:cs="Times New Roman"/>
          <w:lang w:eastAsia="zh-CN"/>
        </w:rPr>
        <w:t xml:space="preserve">is required </w:t>
      </w:r>
      <w:r w:rsidR="004D4A94">
        <w:rPr>
          <w:rFonts w:ascii="Times New Roman" w:eastAsiaTheme="minorEastAsia" w:hAnsi="Times New Roman" w:cs="Times New Roman"/>
          <w:lang w:eastAsia="zh-CN"/>
        </w:rPr>
        <w:t xml:space="preserve">to indicate the </w:t>
      </w:r>
      <w:r w:rsidR="002E7433">
        <w:rPr>
          <w:rFonts w:ascii="Times New Roman" w:eastAsiaTheme="minorEastAsia" w:hAnsi="Times New Roman" w:cs="Times New Roman"/>
          <w:lang w:eastAsia="zh-CN"/>
        </w:rPr>
        <w:t>support</w:t>
      </w:r>
      <w:r w:rsidR="004D4A94">
        <w:rPr>
          <w:rFonts w:ascii="Times New Roman" w:eastAsiaTheme="minorEastAsia" w:hAnsi="Times New Roman" w:cs="Times New Roman"/>
          <w:lang w:eastAsia="zh-CN"/>
        </w:rPr>
        <w:t xml:space="preserve"> of inter-RAT NR measurement without gap. </w:t>
      </w:r>
      <w:r w:rsidR="00344E4F">
        <w:rPr>
          <w:rFonts w:ascii="Times New Roman" w:eastAsiaTheme="minorEastAsia" w:hAnsi="Times New Roman" w:cs="Times New Roman"/>
          <w:lang w:eastAsia="zh-CN"/>
        </w:rPr>
        <w:t>Further,</w:t>
      </w:r>
      <w:r w:rsidR="00A70370">
        <w:rPr>
          <w:rFonts w:ascii="Times New Roman" w:eastAsiaTheme="minorEastAsia" w:hAnsi="Times New Roman" w:cs="Times New Roman"/>
          <w:lang w:eastAsia="zh-CN"/>
        </w:rPr>
        <w:t xml:space="preserve"> whether concurrent inter-RAT NR measurement and reception from LTE serving cell with mixed numerology should be reported for scheduling at network side. If not supported,</w:t>
      </w:r>
      <w:r w:rsidR="00344E4F">
        <w:rPr>
          <w:rFonts w:ascii="Times New Roman" w:eastAsiaTheme="minorEastAsia" w:hAnsi="Times New Roman" w:cs="Times New Roman"/>
          <w:lang w:eastAsia="zh-CN"/>
        </w:rPr>
        <w:t xml:space="preserve"> </w:t>
      </w:r>
      <w:r w:rsidR="00A70370">
        <w:rPr>
          <w:rFonts w:ascii="Times New Roman" w:eastAsiaTheme="minorEastAsia" w:hAnsi="Times New Roman" w:cs="Times New Roman"/>
          <w:lang w:eastAsia="zh-CN"/>
        </w:rPr>
        <w:t>scheduling restriction will apply during the inter-RAT NR measurement.</w:t>
      </w:r>
    </w:p>
    <w:p w14:paraId="19BAE69E" w14:textId="41832F57" w:rsidR="002D44E9" w:rsidRDefault="002D44E9" w:rsidP="002D44E9">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6</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case a-1, introduce the following new UE capabilities:</w:t>
      </w:r>
    </w:p>
    <w:p w14:paraId="0F2DA2BB" w14:textId="21D421C0" w:rsidR="002D44E9" w:rsidRPr="002D44E9" w:rsidRDefault="002D44E9" w:rsidP="002D44E9">
      <w:pPr>
        <w:pStyle w:val="aff4"/>
        <w:numPr>
          <w:ilvl w:val="0"/>
          <w:numId w:val="41"/>
        </w:numPr>
        <w:jc w:val="both"/>
        <w:rPr>
          <w:rFonts w:ascii="Times New Roman" w:eastAsiaTheme="minorEastAsia" w:hAnsi="Times New Roman" w:cs="Times New Roman"/>
          <w:b/>
          <w:sz w:val="20"/>
          <w:lang w:val="en-GB" w:eastAsia="zh-CN"/>
        </w:rPr>
      </w:pPr>
      <w:r w:rsidRPr="002D44E9">
        <w:rPr>
          <w:rFonts w:ascii="Times New Roman" w:eastAsiaTheme="minorEastAsia" w:hAnsi="Times New Roman" w:cs="Times New Roman"/>
          <w:b/>
          <w:sz w:val="20"/>
          <w:lang w:val="en-GB" w:eastAsia="zh-CN"/>
        </w:rPr>
        <w:t>General support of inter-RAT NR measurement without gap with or without interruption</w:t>
      </w:r>
    </w:p>
    <w:p w14:paraId="518D9C9F" w14:textId="020A69A7" w:rsidR="002D44E9" w:rsidRPr="00E71670" w:rsidRDefault="002D44E9" w:rsidP="002D44E9">
      <w:pPr>
        <w:pStyle w:val="aff4"/>
        <w:numPr>
          <w:ilvl w:val="0"/>
          <w:numId w:val="41"/>
        </w:numPr>
        <w:jc w:val="both"/>
        <w:rPr>
          <w:rFonts w:ascii="Times New Roman" w:eastAsiaTheme="minorEastAsia" w:hAnsi="Times New Roman" w:cs="Times New Roman"/>
          <w:b/>
          <w:sz w:val="20"/>
          <w:lang w:val="en-GB" w:eastAsia="zh-CN"/>
        </w:rPr>
      </w:pPr>
      <w:r w:rsidRPr="002D44E9">
        <w:rPr>
          <w:rFonts w:ascii="Times New Roman" w:eastAsiaTheme="minorEastAsia" w:hAnsi="Times New Roman" w:cs="Times New Roman"/>
          <w:b/>
          <w:sz w:val="20"/>
          <w:lang w:val="en-GB" w:eastAsia="zh-CN"/>
        </w:rPr>
        <w:t>UE support concurrent inter-RAT NR measurement with a different numerology</w:t>
      </w:r>
    </w:p>
    <w:p w14:paraId="44D63244" w14:textId="45E4A7D4" w:rsidR="007D20D2" w:rsidRPr="00D37C59" w:rsidRDefault="007D20D2" w:rsidP="007D20D2">
      <w:pPr>
        <w:pStyle w:val="1"/>
        <w:rPr>
          <w:rFonts w:ascii="Times New Roman" w:hAnsi="Times New Roman"/>
        </w:rPr>
      </w:pPr>
      <w:r w:rsidRPr="00D37C59">
        <w:rPr>
          <w:rFonts w:ascii="Times New Roman" w:hAnsi="Times New Roman"/>
        </w:rPr>
        <w:t>3</w:t>
      </w:r>
      <w:r w:rsidRPr="00D37C59">
        <w:rPr>
          <w:rFonts w:ascii="Times New Roman" w:hAnsi="Times New Roman"/>
        </w:rPr>
        <w:tab/>
        <w:t>Conclusion</w:t>
      </w:r>
    </w:p>
    <w:p w14:paraId="15F721BE" w14:textId="45F6095C" w:rsidR="007D20D2" w:rsidRDefault="00C21677" w:rsidP="007D20D2">
      <w:pPr>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This contribution gave our general views on</w:t>
      </w:r>
      <w:r w:rsidR="00BE47A1">
        <w:rPr>
          <w:rFonts w:ascii="Times New Roman" w:eastAsiaTheme="minorEastAsia" w:hAnsi="Times New Roman" w:cs="Times New Roman"/>
          <w:lang w:val="en-GB" w:eastAsia="zh-CN"/>
        </w:rPr>
        <w:t xml:space="preserve"> </w:t>
      </w:r>
      <w:r w:rsidR="004130AB">
        <w:rPr>
          <w:rFonts w:ascii="Times New Roman" w:eastAsiaTheme="minorEastAsia" w:hAnsi="Times New Roman" w:cs="Times New Roman"/>
          <w:lang w:val="en-GB" w:eastAsia="zh-CN"/>
        </w:rPr>
        <w:t xml:space="preserve">core RRM requirement for </w:t>
      </w:r>
      <w:r w:rsidR="00BE47A1">
        <w:rPr>
          <w:rFonts w:ascii="Times New Roman" w:eastAsiaTheme="minorEastAsia" w:hAnsi="Times New Roman" w:cs="Times New Roman"/>
          <w:lang w:val="en-GB" w:eastAsia="zh-CN"/>
        </w:rPr>
        <w:t>measurement</w:t>
      </w:r>
      <w:r w:rsidR="00452010">
        <w:rPr>
          <w:rFonts w:ascii="Times New Roman" w:eastAsiaTheme="minorEastAsia" w:hAnsi="Times New Roman" w:cs="Times New Roman"/>
          <w:lang w:val="en-GB" w:eastAsia="zh-CN"/>
        </w:rPr>
        <w:t>s</w:t>
      </w:r>
      <w:r w:rsidR="004130AB">
        <w:rPr>
          <w:rFonts w:ascii="Times New Roman" w:eastAsiaTheme="minorEastAsia" w:hAnsi="Times New Roman" w:cs="Times New Roman"/>
          <w:lang w:val="en-GB" w:eastAsia="zh-CN"/>
        </w:rPr>
        <w:t xml:space="preserve"> without gaps</w:t>
      </w:r>
      <w:r w:rsidR="00C0669A" w:rsidRPr="00D37C59">
        <w:rPr>
          <w:rFonts w:ascii="Times New Roman" w:eastAsiaTheme="minorEastAsia" w:hAnsi="Times New Roman" w:cs="Times New Roman"/>
          <w:lang w:val="en-GB" w:eastAsia="zh-CN"/>
        </w:rPr>
        <w:t xml:space="preserve"> </w:t>
      </w:r>
      <w:r w:rsidR="00B572EC" w:rsidRPr="00D37C59">
        <w:rPr>
          <w:rFonts w:ascii="Times New Roman" w:eastAsiaTheme="minorEastAsia" w:hAnsi="Times New Roman" w:cs="Times New Roman"/>
          <w:lang w:val="en-GB" w:eastAsia="zh-CN"/>
        </w:rPr>
        <w:t>and the following proposals:</w:t>
      </w:r>
    </w:p>
    <w:p w14:paraId="11555CDD" w14:textId="77777777" w:rsidR="00AE6D17" w:rsidRDefault="00FD2DB4" w:rsidP="00411CF1">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apply scaling factor 1.5 to interruption requirement when DRX cycle </w:t>
      </w:r>
      <w:r w:rsidRPr="009659D5">
        <w:rPr>
          <w:rFonts w:ascii="Times New Roman" w:eastAsiaTheme="minorEastAsia" w:hAnsi="Times New Roman" w:cs="Times New Roman"/>
          <w:b/>
          <w:lang w:val="en-GB" w:eastAsia="zh-CN"/>
        </w:rPr>
        <w:t>≤ 320ms</w:t>
      </w:r>
      <w:r>
        <w:rPr>
          <w:rFonts w:ascii="Times New Roman" w:eastAsiaTheme="minorEastAsia" w:hAnsi="Times New Roman" w:cs="Times New Roman"/>
          <w:b/>
          <w:lang w:val="en-GB" w:eastAsia="zh-CN"/>
        </w:rPr>
        <w:t>.</w:t>
      </w:r>
    </w:p>
    <w:p w14:paraId="7177F04E" w14:textId="69AC480F" w:rsidR="00411CF1" w:rsidRDefault="00411CF1" w:rsidP="00411CF1">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Clarify</w:t>
      </w:r>
      <w:r w:rsidRPr="00BC535B">
        <w:rPr>
          <w:rFonts w:ascii="Times New Roman" w:eastAsiaTheme="minorEastAsia" w:hAnsi="Times New Roman" w:cs="Times New Roman"/>
          <w:b/>
          <w:lang w:val="en-GB" w:eastAsia="zh-CN"/>
        </w:rPr>
        <w:t xml:space="preserve"> in the spec that [no gap with interruption] requirements only apply when gap is not configured, or </w:t>
      </w:r>
      <w:r>
        <w:rPr>
          <w:rFonts w:ascii="Times New Roman" w:eastAsiaTheme="minorEastAsia" w:hAnsi="Times New Roman" w:cs="Times New Roman"/>
          <w:b/>
          <w:lang w:val="en-GB" w:eastAsia="zh-CN"/>
        </w:rPr>
        <w:t>SMTC is</w:t>
      </w:r>
      <w:r w:rsidRPr="00BC535B">
        <w:rPr>
          <w:rFonts w:ascii="Times New Roman" w:eastAsiaTheme="minorEastAsia" w:hAnsi="Times New Roman" w:cs="Times New Roman"/>
          <w:b/>
          <w:lang w:val="en-GB" w:eastAsia="zh-CN"/>
        </w:rPr>
        <w:t xml:space="preserve"> fully non-overlapped with</w:t>
      </w:r>
      <w:r>
        <w:rPr>
          <w:rFonts w:ascii="Times New Roman" w:eastAsiaTheme="minorEastAsia" w:hAnsi="Times New Roman" w:cs="Times New Roman"/>
          <w:b/>
          <w:lang w:val="en-GB" w:eastAsia="zh-CN"/>
        </w:rPr>
        <w:t xml:space="preserve"> gap</w:t>
      </w:r>
      <w:r w:rsidRPr="00BC535B">
        <w:rPr>
          <w:rFonts w:ascii="Times New Roman" w:eastAsiaTheme="minorEastAsia" w:hAnsi="Times New Roman" w:cs="Times New Roman"/>
          <w:b/>
          <w:lang w:val="en-GB" w:eastAsia="zh-CN"/>
        </w:rPr>
        <w:t>.</w:t>
      </w:r>
    </w:p>
    <w:p w14:paraId="57DA84E7" w14:textId="77777777" w:rsidR="009B6810" w:rsidRPr="00BC535B" w:rsidRDefault="009B6810" w:rsidP="009B6810">
      <w:pPr>
        <w:jc w:val="both"/>
        <w:rPr>
          <w:rFonts w:ascii="Times New Roman" w:eastAsiaTheme="minorEastAsia" w:hAnsi="Times New Roman" w:cs="Times New Roman"/>
          <w:lang w:val="en-GB" w:eastAsia="zh-CN"/>
        </w:rPr>
      </w:pPr>
      <w:r w:rsidRPr="00D37C59">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scheduling restriction for</w:t>
      </w:r>
      <w:r w:rsidRPr="00F72C66">
        <w:t xml:space="preserve"> </w:t>
      </w:r>
      <w:r w:rsidRPr="00F72C66">
        <w:rPr>
          <w:rFonts w:ascii="Times New Roman" w:eastAsiaTheme="minorEastAsia" w:hAnsi="Times New Roman" w:cs="Times New Roman"/>
          <w:b/>
          <w:lang w:val="en-GB" w:eastAsia="zh-CN"/>
        </w:rPr>
        <w:t xml:space="preserve">inter-RAT LTE measurement case b-2 </w:t>
      </w:r>
      <w:r>
        <w:rPr>
          <w:rFonts w:ascii="Times New Roman" w:eastAsiaTheme="minorEastAsia" w:hAnsi="Times New Roman" w:cs="Times New Roman"/>
          <w:b/>
          <w:lang w:val="en-GB" w:eastAsia="zh-CN"/>
        </w:rPr>
        <w:t xml:space="preserve">when UE does not support capability [32-10]. </w:t>
      </w:r>
    </w:p>
    <w:p w14:paraId="38AA5DA9" w14:textId="77777777" w:rsidR="00552F38" w:rsidRDefault="00552F38" w:rsidP="00552F38">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Support option 1: </w:t>
      </w:r>
      <w:r w:rsidRPr="00BF5346">
        <w:rPr>
          <w:rFonts w:ascii="Times New Roman" w:eastAsiaTheme="minorEastAsia" w:hAnsi="Times New Roman" w:cs="Times New Roman"/>
          <w:b/>
          <w:lang w:val="en-GB" w:eastAsia="zh-CN"/>
        </w:rPr>
        <w:t xml:space="preserve">after considering EMW dropping rule if EMW is colliding with SMTC/SSB/CSI-RS, when the remaining EMW is fully overlapping with MG, the inter-RAT </w:t>
      </w:r>
      <w:proofErr w:type="spellStart"/>
      <w:r w:rsidRPr="00BF5346">
        <w:rPr>
          <w:rFonts w:ascii="Times New Roman" w:eastAsiaTheme="minorEastAsia" w:hAnsi="Times New Roman" w:cs="Times New Roman"/>
          <w:b/>
          <w:lang w:val="en-GB" w:eastAsia="zh-CN"/>
        </w:rPr>
        <w:t>meas</w:t>
      </w:r>
      <w:proofErr w:type="spellEnd"/>
      <w:r w:rsidRPr="00BF5346">
        <w:rPr>
          <w:rFonts w:ascii="Times New Roman" w:eastAsiaTheme="minorEastAsia" w:hAnsi="Times New Roman" w:cs="Times New Roman"/>
          <w:b/>
          <w:lang w:val="en-GB" w:eastAsia="zh-CN"/>
        </w:rPr>
        <w:t xml:space="preserve"> will be performed within MG.</w:t>
      </w:r>
    </w:p>
    <w:p w14:paraId="081E16D5" w14:textId="77777777" w:rsidR="00F51143" w:rsidRDefault="004130AB" w:rsidP="004130AB">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introduce a new general UE capability for case b-1.</w:t>
      </w:r>
    </w:p>
    <w:p w14:paraId="2A88D410" w14:textId="7D74E264" w:rsidR="004130AB" w:rsidRDefault="004130AB" w:rsidP="004130AB">
      <w:pPr>
        <w:jc w:val="both"/>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6</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case a-1, introduce the following new UE capabilities:</w:t>
      </w:r>
    </w:p>
    <w:p w14:paraId="5E3C3590" w14:textId="77777777" w:rsidR="004130AB" w:rsidRPr="002D44E9" w:rsidRDefault="004130AB" w:rsidP="004130AB">
      <w:pPr>
        <w:pStyle w:val="aff4"/>
        <w:numPr>
          <w:ilvl w:val="0"/>
          <w:numId w:val="41"/>
        </w:numPr>
        <w:jc w:val="both"/>
        <w:rPr>
          <w:rFonts w:ascii="Times New Roman" w:eastAsiaTheme="minorEastAsia" w:hAnsi="Times New Roman" w:cs="Times New Roman"/>
          <w:b/>
          <w:sz w:val="20"/>
          <w:lang w:val="en-GB" w:eastAsia="zh-CN"/>
        </w:rPr>
      </w:pPr>
      <w:r w:rsidRPr="002D44E9">
        <w:rPr>
          <w:rFonts w:ascii="Times New Roman" w:eastAsiaTheme="minorEastAsia" w:hAnsi="Times New Roman" w:cs="Times New Roman"/>
          <w:b/>
          <w:sz w:val="20"/>
          <w:lang w:val="en-GB" w:eastAsia="zh-CN"/>
        </w:rPr>
        <w:t>General support of inter-RAT NR measurement without gap with or without interruption</w:t>
      </w:r>
    </w:p>
    <w:p w14:paraId="46DFC7A7" w14:textId="77777777" w:rsidR="004130AB" w:rsidRPr="00E71670" w:rsidRDefault="004130AB" w:rsidP="004130AB">
      <w:pPr>
        <w:pStyle w:val="aff4"/>
        <w:numPr>
          <w:ilvl w:val="0"/>
          <w:numId w:val="41"/>
        </w:numPr>
        <w:jc w:val="both"/>
        <w:rPr>
          <w:rFonts w:ascii="Times New Roman" w:eastAsiaTheme="minorEastAsia" w:hAnsi="Times New Roman" w:cs="Times New Roman"/>
          <w:b/>
          <w:sz w:val="20"/>
          <w:lang w:val="en-GB" w:eastAsia="zh-CN"/>
        </w:rPr>
      </w:pPr>
      <w:r w:rsidRPr="002D44E9">
        <w:rPr>
          <w:rFonts w:ascii="Times New Roman" w:eastAsiaTheme="minorEastAsia" w:hAnsi="Times New Roman" w:cs="Times New Roman"/>
          <w:b/>
          <w:sz w:val="20"/>
          <w:lang w:val="en-GB" w:eastAsia="zh-CN"/>
        </w:rPr>
        <w:t>UE support concurrent inter-RAT NR measurement with a different numerology</w:t>
      </w:r>
    </w:p>
    <w:p w14:paraId="69FA4E29" w14:textId="1F085021" w:rsidR="007D20D2" w:rsidRPr="00D37C59" w:rsidRDefault="007D20D2" w:rsidP="007D20D2">
      <w:pPr>
        <w:pStyle w:val="1"/>
        <w:rPr>
          <w:rFonts w:ascii="Times New Roman" w:hAnsi="Times New Roman"/>
        </w:rPr>
      </w:pPr>
      <w:r w:rsidRPr="00D37C59">
        <w:rPr>
          <w:rFonts w:ascii="Times New Roman" w:hAnsi="Times New Roman"/>
        </w:rPr>
        <w:t>4</w:t>
      </w:r>
      <w:r w:rsidRPr="00D37C59">
        <w:rPr>
          <w:rFonts w:ascii="Times New Roman" w:hAnsi="Times New Roman"/>
        </w:rPr>
        <w:tab/>
        <w:t>Reference</w:t>
      </w:r>
    </w:p>
    <w:p w14:paraId="247CFCC8" w14:textId="6F36482B" w:rsidR="007D20D2" w:rsidRPr="00E961E0" w:rsidRDefault="00E961E0" w:rsidP="00D4381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22686">
        <w:rPr>
          <w:rFonts w:ascii="Times New Roman" w:hAnsi="Times New Roman" w:cs="Times New Roman"/>
          <w:color w:val="000000"/>
          <w:szCs w:val="20"/>
          <w:lang w:eastAsia="zh-CN"/>
        </w:rPr>
        <w:t>R4-2</w:t>
      </w:r>
      <w:r w:rsidR="00B22BCE">
        <w:rPr>
          <w:rFonts w:ascii="Times New Roman" w:hAnsi="Times New Roman" w:cs="Times New Roman"/>
          <w:color w:val="000000"/>
          <w:szCs w:val="20"/>
          <w:lang w:eastAsia="zh-CN"/>
        </w:rPr>
        <w:t>403543</w:t>
      </w:r>
      <w:r w:rsidR="0014147A" w:rsidRPr="00D22686">
        <w:rPr>
          <w:rFonts w:ascii="Times New Roman" w:hAnsi="Times New Roman" w:cs="Times New Roman"/>
          <w:color w:val="000000"/>
          <w:szCs w:val="20"/>
          <w:lang w:eastAsia="zh-CN"/>
        </w:rPr>
        <w:t xml:space="preserve">, </w:t>
      </w:r>
      <w:r w:rsidR="00E65746" w:rsidRPr="00E65746">
        <w:rPr>
          <w:rFonts w:ascii="Times New Roman" w:hAnsi="Times New Roman" w:cs="Times New Roman"/>
          <w:color w:val="000000"/>
          <w:szCs w:val="20"/>
          <w:lang w:eastAsia="zh-CN"/>
        </w:rPr>
        <w:t>WF on NR_MG_enh2_part2</w:t>
      </w:r>
      <w:r w:rsidR="00E65746">
        <w:rPr>
          <w:rFonts w:ascii="Times New Roman" w:hAnsi="Times New Roman" w:cs="Times New Roman"/>
          <w:color w:val="000000"/>
          <w:szCs w:val="20"/>
          <w:lang w:eastAsia="zh-CN"/>
        </w:rPr>
        <w:t>,</w:t>
      </w:r>
      <w:r w:rsidR="002811A3">
        <w:rPr>
          <w:rFonts w:ascii="Times New Roman" w:hAnsi="Times New Roman" w:cs="Times New Roman"/>
          <w:color w:val="000000"/>
          <w:szCs w:val="20"/>
          <w:lang w:eastAsia="zh-CN"/>
        </w:rPr>
        <w:t xml:space="preserve"> </w:t>
      </w:r>
      <w:r w:rsidR="003F6E77" w:rsidRPr="00E961E0">
        <w:rPr>
          <w:rFonts w:ascii="Times New Roman" w:hAnsi="Times New Roman" w:cs="Times New Roman"/>
          <w:color w:val="000000"/>
          <w:szCs w:val="20"/>
          <w:lang w:eastAsia="zh-CN"/>
        </w:rPr>
        <w:t>Intel Corporation</w:t>
      </w:r>
      <w:r w:rsidR="00921D13" w:rsidRPr="00E961E0">
        <w:rPr>
          <w:rFonts w:ascii="Times New Roman" w:hAnsi="Times New Roman" w:cs="Times New Roman"/>
          <w:bCs/>
          <w:szCs w:val="20"/>
        </w:rPr>
        <w:t>.</w:t>
      </w:r>
    </w:p>
    <w:sectPr w:rsidR="007D20D2" w:rsidRPr="00E961E0"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BC0D4" w14:textId="77777777" w:rsidR="008A0B72" w:rsidRDefault="008A0B72" w:rsidP="00973137">
      <w:pPr>
        <w:spacing w:after="0" w:line="240" w:lineRule="auto"/>
      </w:pPr>
      <w:r>
        <w:separator/>
      </w:r>
    </w:p>
  </w:endnote>
  <w:endnote w:type="continuationSeparator" w:id="0">
    <w:p w14:paraId="417FFA28" w14:textId="77777777" w:rsidR="008A0B72" w:rsidRDefault="008A0B72"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4810FA" w:rsidRDefault="004810F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F334" w14:textId="77777777" w:rsidR="008A0B72" w:rsidRDefault="008A0B72" w:rsidP="00973137">
      <w:pPr>
        <w:spacing w:after="0" w:line="240" w:lineRule="auto"/>
      </w:pPr>
      <w:r>
        <w:separator/>
      </w:r>
    </w:p>
  </w:footnote>
  <w:footnote w:type="continuationSeparator" w:id="0">
    <w:p w14:paraId="5ED95393" w14:textId="77777777" w:rsidR="008A0B72" w:rsidRDefault="008A0B72"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4810FA" w:rsidRDefault="00481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D26CE"/>
    <w:multiLevelType w:val="hybridMultilevel"/>
    <w:tmpl w:val="22E868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DDF10CA"/>
    <w:multiLevelType w:val="multilevel"/>
    <w:tmpl w:val="88A82EA8"/>
    <w:lvl w:ilvl="0">
      <w:start w:val="1"/>
      <w:numFmt w:val="bullet"/>
      <w:lvlText w:val="•"/>
      <w:lvlJc w:val="left"/>
      <w:pPr>
        <w:ind w:left="936" w:hanging="360"/>
      </w:pPr>
      <w:rPr>
        <w:rFonts w:ascii="Arial" w:hAnsi="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2"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5851E2E"/>
    <w:multiLevelType w:val="hybridMultilevel"/>
    <w:tmpl w:val="16A2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1E701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2A4692F"/>
    <w:multiLevelType w:val="hybridMultilevel"/>
    <w:tmpl w:val="8682C426"/>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2"/>
  </w:num>
  <w:num w:numId="3">
    <w:abstractNumId w:val="2"/>
  </w:num>
  <w:num w:numId="4">
    <w:abstractNumId w:val="9"/>
  </w:num>
  <w:num w:numId="5">
    <w:abstractNumId w:val="8"/>
  </w:num>
  <w:num w:numId="6">
    <w:abstractNumId w:val="28"/>
  </w:num>
  <w:num w:numId="7">
    <w:abstractNumId w:val="0"/>
  </w:num>
  <w:num w:numId="8">
    <w:abstractNumId w:val="38"/>
  </w:num>
  <w:num w:numId="9">
    <w:abstractNumId w:val="19"/>
  </w:num>
  <w:num w:numId="10">
    <w:abstractNumId w:val="15"/>
  </w:num>
  <w:num w:numId="11">
    <w:abstractNumId w:val="23"/>
  </w:num>
  <w:num w:numId="12">
    <w:abstractNumId w:val="24"/>
  </w:num>
  <w:num w:numId="13">
    <w:abstractNumId w:val="5"/>
  </w:num>
  <w:num w:numId="14">
    <w:abstractNumId w:val="1"/>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9"/>
  </w:num>
  <w:num w:numId="18">
    <w:abstractNumId w:val="17"/>
  </w:num>
  <w:num w:numId="19">
    <w:abstractNumId w:val="3"/>
  </w:num>
  <w:num w:numId="20">
    <w:abstractNumId w:val="13"/>
  </w:num>
  <w:num w:numId="21">
    <w:abstractNumId w:val="39"/>
  </w:num>
  <w:num w:numId="22">
    <w:abstractNumId w:val="7"/>
  </w:num>
  <w:num w:numId="23">
    <w:abstractNumId w:val="18"/>
  </w:num>
  <w:num w:numId="24">
    <w:abstractNumId w:val="33"/>
  </w:num>
  <w:num w:numId="25">
    <w:abstractNumId w:val="20"/>
  </w:num>
  <w:num w:numId="26">
    <w:abstractNumId w:val="37"/>
  </w:num>
  <w:num w:numId="27">
    <w:abstractNumId w:val="6"/>
  </w:num>
  <w:num w:numId="28">
    <w:abstractNumId w:val="27"/>
  </w:num>
  <w:num w:numId="29">
    <w:abstractNumId w:val="11"/>
  </w:num>
  <w:num w:numId="30">
    <w:abstractNumId w:val="34"/>
  </w:num>
  <w:num w:numId="31">
    <w:abstractNumId w:val="16"/>
  </w:num>
  <w:num w:numId="32">
    <w:abstractNumId w:val="32"/>
  </w:num>
  <w:num w:numId="33">
    <w:abstractNumId w:val="22"/>
  </w:num>
  <w:num w:numId="34">
    <w:abstractNumId w:val="30"/>
  </w:num>
  <w:num w:numId="35">
    <w:abstractNumId w:val="35"/>
  </w:num>
  <w:num w:numId="36">
    <w:abstractNumId w:val="21"/>
  </w:num>
  <w:num w:numId="37">
    <w:abstractNumId w:val="4"/>
  </w:num>
  <w:num w:numId="38">
    <w:abstractNumId w:val="26"/>
  </w:num>
  <w:num w:numId="39">
    <w:abstractNumId w:val="14"/>
  </w:num>
  <w:num w:numId="40">
    <w:abstractNumId w:val="31"/>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8F4"/>
    <w:rsid w:val="00002A37"/>
    <w:rsid w:val="000037A4"/>
    <w:rsid w:val="00004DCC"/>
    <w:rsid w:val="0000564A"/>
    <w:rsid w:val="0000564C"/>
    <w:rsid w:val="00006446"/>
    <w:rsid w:val="000065D8"/>
    <w:rsid w:val="00006896"/>
    <w:rsid w:val="00006E3C"/>
    <w:rsid w:val="00007CDC"/>
    <w:rsid w:val="000119DC"/>
    <w:rsid w:val="00011B28"/>
    <w:rsid w:val="00011D96"/>
    <w:rsid w:val="00012A02"/>
    <w:rsid w:val="00012F05"/>
    <w:rsid w:val="00013DC0"/>
    <w:rsid w:val="00014965"/>
    <w:rsid w:val="00014C87"/>
    <w:rsid w:val="00015D15"/>
    <w:rsid w:val="00016C35"/>
    <w:rsid w:val="00017678"/>
    <w:rsid w:val="00017A58"/>
    <w:rsid w:val="000205A3"/>
    <w:rsid w:val="00020E35"/>
    <w:rsid w:val="000210D7"/>
    <w:rsid w:val="00021491"/>
    <w:rsid w:val="00025264"/>
    <w:rsid w:val="0002564D"/>
    <w:rsid w:val="00025B2A"/>
    <w:rsid w:val="00025ECA"/>
    <w:rsid w:val="00026B52"/>
    <w:rsid w:val="000302A1"/>
    <w:rsid w:val="000314EE"/>
    <w:rsid w:val="000325B8"/>
    <w:rsid w:val="000326DD"/>
    <w:rsid w:val="00032C6E"/>
    <w:rsid w:val="00034C15"/>
    <w:rsid w:val="00035E03"/>
    <w:rsid w:val="00036292"/>
    <w:rsid w:val="00036ABA"/>
    <w:rsid w:val="00036BA1"/>
    <w:rsid w:val="00036BB0"/>
    <w:rsid w:val="00036D55"/>
    <w:rsid w:val="00040814"/>
    <w:rsid w:val="00041C49"/>
    <w:rsid w:val="000422E2"/>
    <w:rsid w:val="00042D62"/>
    <w:rsid w:val="00042F22"/>
    <w:rsid w:val="00043798"/>
    <w:rsid w:val="00044228"/>
    <w:rsid w:val="000444EF"/>
    <w:rsid w:val="00045BF0"/>
    <w:rsid w:val="000467FC"/>
    <w:rsid w:val="00047928"/>
    <w:rsid w:val="0005190D"/>
    <w:rsid w:val="0005205F"/>
    <w:rsid w:val="000529A7"/>
    <w:rsid w:val="00052A07"/>
    <w:rsid w:val="000534E3"/>
    <w:rsid w:val="000536FB"/>
    <w:rsid w:val="00053D62"/>
    <w:rsid w:val="000542B2"/>
    <w:rsid w:val="00055BF8"/>
    <w:rsid w:val="0005606A"/>
    <w:rsid w:val="000562AF"/>
    <w:rsid w:val="00056D44"/>
    <w:rsid w:val="00057117"/>
    <w:rsid w:val="00057F3A"/>
    <w:rsid w:val="000606C7"/>
    <w:rsid w:val="00061138"/>
    <w:rsid w:val="000616E7"/>
    <w:rsid w:val="00062024"/>
    <w:rsid w:val="000637AB"/>
    <w:rsid w:val="000639D8"/>
    <w:rsid w:val="00063B42"/>
    <w:rsid w:val="0006487E"/>
    <w:rsid w:val="0006533F"/>
    <w:rsid w:val="00065CB0"/>
    <w:rsid w:val="00065E1A"/>
    <w:rsid w:val="000668C7"/>
    <w:rsid w:val="00070721"/>
    <w:rsid w:val="00070B8F"/>
    <w:rsid w:val="00071017"/>
    <w:rsid w:val="00071415"/>
    <w:rsid w:val="00072A01"/>
    <w:rsid w:val="00072D11"/>
    <w:rsid w:val="00073F30"/>
    <w:rsid w:val="0007405A"/>
    <w:rsid w:val="000774BA"/>
    <w:rsid w:val="00077502"/>
    <w:rsid w:val="000778A9"/>
    <w:rsid w:val="00077C4E"/>
    <w:rsid w:val="00077CDB"/>
    <w:rsid w:val="00077E5F"/>
    <w:rsid w:val="0008036A"/>
    <w:rsid w:val="00081AE6"/>
    <w:rsid w:val="0008228C"/>
    <w:rsid w:val="00082C92"/>
    <w:rsid w:val="0008458F"/>
    <w:rsid w:val="000855EB"/>
    <w:rsid w:val="00085A70"/>
    <w:rsid w:val="00085B52"/>
    <w:rsid w:val="00086574"/>
    <w:rsid w:val="000866F2"/>
    <w:rsid w:val="00086CE8"/>
    <w:rsid w:val="00087C75"/>
    <w:rsid w:val="0009009F"/>
    <w:rsid w:val="0009033C"/>
    <w:rsid w:val="00091557"/>
    <w:rsid w:val="00091958"/>
    <w:rsid w:val="000919F4"/>
    <w:rsid w:val="000924C1"/>
    <w:rsid w:val="000924F0"/>
    <w:rsid w:val="00092C56"/>
    <w:rsid w:val="00093474"/>
    <w:rsid w:val="0009510F"/>
    <w:rsid w:val="00095BED"/>
    <w:rsid w:val="0009661D"/>
    <w:rsid w:val="00096896"/>
    <w:rsid w:val="00097BD0"/>
    <w:rsid w:val="000A1B7B"/>
    <w:rsid w:val="000A1B90"/>
    <w:rsid w:val="000A1D36"/>
    <w:rsid w:val="000A3070"/>
    <w:rsid w:val="000A56F2"/>
    <w:rsid w:val="000A5DA1"/>
    <w:rsid w:val="000A77D5"/>
    <w:rsid w:val="000B0FF3"/>
    <w:rsid w:val="000B1469"/>
    <w:rsid w:val="000B238A"/>
    <w:rsid w:val="000B2411"/>
    <w:rsid w:val="000B26D7"/>
    <w:rsid w:val="000B2719"/>
    <w:rsid w:val="000B39CC"/>
    <w:rsid w:val="000B3A8F"/>
    <w:rsid w:val="000B44BA"/>
    <w:rsid w:val="000B4AB9"/>
    <w:rsid w:val="000B52F1"/>
    <w:rsid w:val="000B58C3"/>
    <w:rsid w:val="000B5DFA"/>
    <w:rsid w:val="000B61E9"/>
    <w:rsid w:val="000B63CD"/>
    <w:rsid w:val="000C165A"/>
    <w:rsid w:val="000C1825"/>
    <w:rsid w:val="000C2E19"/>
    <w:rsid w:val="000C3C72"/>
    <w:rsid w:val="000C5B8F"/>
    <w:rsid w:val="000C7DEF"/>
    <w:rsid w:val="000D05B7"/>
    <w:rsid w:val="000D088E"/>
    <w:rsid w:val="000D09D3"/>
    <w:rsid w:val="000D0D07"/>
    <w:rsid w:val="000D0D81"/>
    <w:rsid w:val="000D0DD5"/>
    <w:rsid w:val="000D1E80"/>
    <w:rsid w:val="000D241B"/>
    <w:rsid w:val="000D26EA"/>
    <w:rsid w:val="000D3B70"/>
    <w:rsid w:val="000D404A"/>
    <w:rsid w:val="000D4797"/>
    <w:rsid w:val="000D4807"/>
    <w:rsid w:val="000D70B8"/>
    <w:rsid w:val="000E0527"/>
    <w:rsid w:val="000E1E92"/>
    <w:rsid w:val="000E2A9B"/>
    <w:rsid w:val="000E2CBB"/>
    <w:rsid w:val="000F0624"/>
    <w:rsid w:val="000F06D6"/>
    <w:rsid w:val="000F0B54"/>
    <w:rsid w:val="000F0CA2"/>
    <w:rsid w:val="000F0EB1"/>
    <w:rsid w:val="000F1106"/>
    <w:rsid w:val="000F155E"/>
    <w:rsid w:val="000F22EB"/>
    <w:rsid w:val="000F2C49"/>
    <w:rsid w:val="000F2C72"/>
    <w:rsid w:val="000F3349"/>
    <w:rsid w:val="000F3849"/>
    <w:rsid w:val="000F3AAA"/>
    <w:rsid w:val="000F3BE9"/>
    <w:rsid w:val="000F3D0C"/>
    <w:rsid w:val="000F3E3B"/>
    <w:rsid w:val="000F3F6C"/>
    <w:rsid w:val="000F466E"/>
    <w:rsid w:val="000F4ACC"/>
    <w:rsid w:val="000F6A27"/>
    <w:rsid w:val="000F6DF3"/>
    <w:rsid w:val="000F7563"/>
    <w:rsid w:val="00100598"/>
    <w:rsid w:val="001005FF"/>
    <w:rsid w:val="00104973"/>
    <w:rsid w:val="001053A0"/>
    <w:rsid w:val="001062FB"/>
    <w:rsid w:val="001063E6"/>
    <w:rsid w:val="00106624"/>
    <w:rsid w:val="00106975"/>
    <w:rsid w:val="001107F5"/>
    <w:rsid w:val="001111FE"/>
    <w:rsid w:val="00112802"/>
    <w:rsid w:val="001137A3"/>
    <w:rsid w:val="00113841"/>
    <w:rsid w:val="00113CF4"/>
    <w:rsid w:val="00114D42"/>
    <w:rsid w:val="001153EA"/>
    <w:rsid w:val="00115643"/>
    <w:rsid w:val="001158D3"/>
    <w:rsid w:val="00115AFB"/>
    <w:rsid w:val="001162CC"/>
    <w:rsid w:val="00116765"/>
    <w:rsid w:val="0011719E"/>
    <w:rsid w:val="0011764D"/>
    <w:rsid w:val="00117CB8"/>
    <w:rsid w:val="00120055"/>
    <w:rsid w:val="001210DD"/>
    <w:rsid w:val="001219F5"/>
    <w:rsid w:val="00121A20"/>
    <w:rsid w:val="00121C74"/>
    <w:rsid w:val="0012377F"/>
    <w:rsid w:val="00124036"/>
    <w:rsid w:val="00124314"/>
    <w:rsid w:val="001246F2"/>
    <w:rsid w:val="00124718"/>
    <w:rsid w:val="00124DB1"/>
    <w:rsid w:val="00126B4A"/>
    <w:rsid w:val="00126BE5"/>
    <w:rsid w:val="001301BA"/>
    <w:rsid w:val="00130B3F"/>
    <w:rsid w:val="00131267"/>
    <w:rsid w:val="00131994"/>
    <w:rsid w:val="00132FD0"/>
    <w:rsid w:val="00133552"/>
    <w:rsid w:val="00133E2E"/>
    <w:rsid w:val="001344C0"/>
    <w:rsid w:val="001346FA"/>
    <w:rsid w:val="00135252"/>
    <w:rsid w:val="001357C0"/>
    <w:rsid w:val="00135CDA"/>
    <w:rsid w:val="00136401"/>
    <w:rsid w:val="00136527"/>
    <w:rsid w:val="00137AB5"/>
    <w:rsid w:val="00137E49"/>
    <w:rsid w:val="00137F0B"/>
    <w:rsid w:val="00140191"/>
    <w:rsid w:val="00140224"/>
    <w:rsid w:val="00140702"/>
    <w:rsid w:val="001407DE"/>
    <w:rsid w:val="00140AC1"/>
    <w:rsid w:val="0014147A"/>
    <w:rsid w:val="0014190A"/>
    <w:rsid w:val="001422A1"/>
    <w:rsid w:val="001433BE"/>
    <w:rsid w:val="00144CBA"/>
    <w:rsid w:val="00146529"/>
    <w:rsid w:val="00146779"/>
    <w:rsid w:val="00146A30"/>
    <w:rsid w:val="00146B2F"/>
    <w:rsid w:val="00147569"/>
    <w:rsid w:val="001478C6"/>
    <w:rsid w:val="00147CA9"/>
    <w:rsid w:val="001506EF"/>
    <w:rsid w:val="00151E23"/>
    <w:rsid w:val="001526E0"/>
    <w:rsid w:val="00152C5D"/>
    <w:rsid w:val="00152F97"/>
    <w:rsid w:val="00153218"/>
    <w:rsid w:val="00153ACA"/>
    <w:rsid w:val="00154739"/>
    <w:rsid w:val="001551B5"/>
    <w:rsid w:val="001559B8"/>
    <w:rsid w:val="001571C9"/>
    <w:rsid w:val="00161117"/>
    <w:rsid w:val="001613C6"/>
    <w:rsid w:val="00162DA1"/>
    <w:rsid w:val="001649B6"/>
    <w:rsid w:val="00165055"/>
    <w:rsid w:val="001659C1"/>
    <w:rsid w:val="00166153"/>
    <w:rsid w:val="001668A1"/>
    <w:rsid w:val="00167967"/>
    <w:rsid w:val="0017007F"/>
    <w:rsid w:val="00170904"/>
    <w:rsid w:val="00171A1E"/>
    <w:rsid w:val="00171B80"/>
    <w:rsid w:val="00171CFC"/>
    <w:rsid w:val="00171D69"/>
    <w:rsid w:val="00172F17"/>
    <w:rsid w:val="00173A8E"/>
    <w:rsid w:val="0017502C"/>
    <w:rsid w:val="0017534F"/>
    <w:rsid w:val="00175406"/>
    <w:rsid w:val="0017540B"/>
    <w:rsid w:val="00175B4E"/>
    <w:rsid w:val="00175C83"/>
    <w:rsid w:val="00176BE9"/>
    <w:rsid w:val="00176E14"/>
    <w:rsid w:val="0017774C"/>
    <w:rsid w:val="00177B7E"/>
    <w:rsid w:val="0018010A"/>
    <w:rsid w:val="00180367"/>
    <w:rsid w:val="0018143F"/>
    <w:rsid w:val="00181B40"/>
    <w:rsid w:val="00181CCA"/>
    <w:rsid w:val="00181FF8"/>
    <w:rsid w:val="001826CE"/>
    <w:rsid w:val="00182F1C"/>
    <w:rsid w:val="0018392E"/>
    <w:rsid w:val="0018604C"/>
    <w:rsid w:val="001864CE"/>
    <w:rsid w:val="00186502"/>
    <w:rsid w:val="00186E46"/>
    <w:rsid w:val="00187143"/>
    <w:rsid w:val="001908D2"/>
    <w:rsid w:val="00190AC1"/>
    <w:rsid w:val="00191DF3"/>
    <w:rsid w:val="001920BE"/>
    <w:rsid w:val="0019212E"/>
    <w:rsid w:val="001924F1"/>
    <w:rsid w:val="0019258B"/>
    <w:rsid w:val="00192796"/>
    <w:rsid w:val="0019341A"/>
    <w:rsid w:val="001944C9"/>
    <w:rsid w:val="00194C46"/>
    <w:rsid w:val="0019564C"/>
    <w:rsid w:val="001964D8"/>
    <w:rsid w:val="00197DF9"/>
    <w:rsid w:val="001A0F95"/>
    <w:rsid w:val="001A1987"/>
    <w:rsid w:val="001A2564"/>
    <w:rsid w:val="001A2A85"/>
    <w:rsid w:val="001A2F24"/>
    <w:rsid w:val="001A33B2"/>
    <w:rsid w:val="001A6173"/>
    <w:rsid w:val="001A63A4"/>
    <w:rsid w:val="001A63C3"/>
    <w:rsid w:val="001A6772"/>
    <w:rsid w:val="001A6CBA"/>
    <w:rsid w:val="001B0B3B"/>
    <w:rsid w:val="001B0D97"/>
    <w:rsid w:val="001B1467"/>
    <w:rsid w:val="001B1AFD"/>
    <w:rsid w:val="001B1DBA"/>
    <w:rsid w:val="001B21DD"/>
    <w:rsid w:val="001B2BE3"/>
    <w:rsid w:val="001B44C2"/>
    <w:rsid w:val="001B4603"/>
    <w:rsid w:val="001B49B1"/>
    <w:rsid w:val="001B51C5"/>
    <w:rsid w:val="001B5A5D"/>
    <w:rsid w:val="001B6FE0"/>
    <w:rsid w:val="001B7902"/>
    <w:rsid w:val="001C0044"/>
    <w:rsid w:val="001C07BE"/>
    <w:rsid w:val="001C0CE4"/>
    <w:rsid w:val="001C1CE5"/>
    <w:rsid w:val="001C27D4"/>
    <w:rsid w:val="001C2C95"/>
    <w:rsid w:val="001C2D6F"/>
    <w:rsid w:val="001C3D2A"/>
    <w:rsid w:val="001C57DF"/>
    <w:rsid w:val="001C6851"/>
    <w:rsid w:val="001C6A0A"/>
    <w:rsid w:val="001D02A0"/>
    <w:rsid w:val="001D083E"/>
    <w:rsid w:val="001D0878"/>
    <w:rsid w:val="001D167C"/>
    <w:rsid w:val="001D1C96"/>
    <w:rsid w:val="001D1DA5"/>
    <w:rsid w:val="001D1E2D"/>
    <w:rsid w:val="001D2838"/>
    <w:rsid w:val="001D3361"/>
    <w:rsid w:val="001D3ADE"/>
    <w:rsid w:val="001D4A3B"/>
    <w:rsid w:val="001D51BA"/>
    <w:rsid w:val="001D53E7"/>
    <w:rsid w:val="001D6342"/>
    <w:rsid w:val="001D6839"/>
    <w:rsid w:val="001D6D53"/>
    <w:rsid w:val="001E0117"/>
    <w:rsid w:val="001E15E0"/>
    <w:rsid w:val="001E15E3"/>
    <w:rsid w:val="001E2E72"/>
    <w:rsid w:val="001E4457"/>
    <w:rsid w:val="001E56ED"/>
    <w:rsid w:val="001E5749"/>
    <w:rsid w:val="001E58E2"/>
    <w:rsid w:val="001E5BDC"/>
    <w:rsid w:val="001E6DF7"/>
    <w:rsid w:val="001E77D8"/>
    <w:rsid w:val="001E7AED"/>
    <w:rsid w:val="001F0D62"/>
    <w:rsid w:val="001F15AF"/>
    <w:rsid w:val="001F15C6"/>
    <w:rsid w:val="001F2046"/>
    <w:rsid w:val="001F2279"/>
    <w:rsid w:val="001F27C7"/>
    <w:rsid w:val="001F3591"/>
    <w:rsid w:val="001F3916"/>
    <w:rsid w:val="001F406B"/>
    <w:rsid w:val="001F453E"/>
    <w:rsid w:val="001F4709"/>
    <w:rsid w:val="001F4793"/>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20A5"/>
    <w:rsid w:val="00203F96"/>
    <w:rsid w:val="00204EBC"/>
    <w:rsid w:val="002069B2"/>
    <w:rsid w:val="00207FA3"/>
    <w:rsid w:val="00211600"/>
    <w:rsid w:val="00214C27"/>
    <w:rsid w:val="00214DA8"/>
    <w:rsid w:val="00214F8C"/>
    <w:rsid w:val="00215423"/>
    <w:rsid w:val="002154A2"/>
    <w:rsid w:val="002158CD"/>
    <w:rsid w:val="002158FA"/>
    <w:rsid w:val="00216DCD"/>
    <w:rsid w:val="002171AE"/>
    <w:rsid w:val="0022053D"/>
    <w:rsid w:val="00220600"/>
    <w:rsid w:val="002224D2"/>
    <w:rsid w:val="002224DB"/>
    <w:rsid w:val="00222E11"/>
    <w:rsid w:val="00223FCB"/>
    <w:rsid w:val="002243D3"/>
    <w:rsid w:val="00224608"/>
    <w:rsid w:val="002252B8"/>
    <w:rsid w:val="002252C3"/>
    <w:rsid w:val="00225393"/>
    <w:rsid w:val="00225C54"/>
    <w:rsid w:val="00225D01"/>
    <w:rsid w:val="00225E89"/>
    <w:rsid w:val="00226FED"/>
    <w:rsid w:val="00227061"/>
    <w:rsid w:val="00227160"/>
    <w:rsid w:val="002279C5"/>
    <w:rsid w:val="00227F0A"/>
    <w:rsid w:val="00230388"/>
    <w:rsid w:val="00230765"/>
    <w:rsid w:val="002309EA"/>
    <w:rsid w:val="00230CB7"/>
    <w:rsid w:val="00230D18"/>
    <w:rsid w:val="00230DF3"/>
    <w:rsid w:val="00231335"/>
    <w:rsid w:val="00231387"/>
    <w:rsid w:val="002319E4"/>
    <w:rsid w:val="00231C2A"/>
    <w:rsid w:val="002323F1"/>
    <w:rsid w:val="00232E47"/>
    <w:rsid w:val="00232EED"/>
    <w:rsid w:val="002342C7"/>
    <w:rsid w:val="00235632"/>
    <w:rsid w:val="00235872"/>
    <w:rsid w:val="00236B92"/>
    <w:rsid w:val="00240E90"/>
    <w:rsid w:val="00241559"/>
    <w:rsid w:val="00241E9A"/>
    <w:rsid w:val="002424D6"/>
    <w:rsid w:val="00243322"/>
    <w:rsid w:val="002435B3"/>
    <w:rsid w:val="002453E3"/>
    <w:rsid w:val="002458EB"/>
    <w:rsid w:val="002463D3"/>
    <w:rsid w:val="00246DAA"/>
    <w:rsid w:val="00247FB5"/>
    <w:rsid w:val="002500C8"/>
    <w:rsid w:val="00254131"/>
    <w:rsid w:val="00255738"/>
    <w:rsid w:val="00256429"/>
    <w:rsid w:val="00256C1E"/>
    <w:rsid w:val="00257543"/>
    <w:rsid w:val="00260203"/>
    <w:rsid w:val="0026072B"/>
    <w:rsid w:val="002617E7"/>
    <w:rsid w:val="00261A53"/>
    <w:rsid w:val="0026298B"/>
    <w:rsid w:val="00263A14"/>
    <w:rsid w:val="00264228"/>
    <w:rsid w:val="00264334"/>
    <w:rsid w:val="0026455C"/>
    <w:rsid w:val="0026473E"/>
    <w:rsid w:val="002652AD"/>
    <w:rsid w:val="0026539D"/>
    <w:rsid w:val="00265513"/>
    <w:rsid w:val="002658B1"/>
    <w:rsid w:val="00266214"/>
    <w:rsid w:val="002668CB"/>
    <w:rsid w:val="00266C0E"/>
    <w:rsid w:val="00267C83"/>
    <w:rsid w:val="00267F95"/>
    <w:rsid w:val="002704DC"/>
    <w:rsid w:val="002707AB"/>
    <w:rsid w:val="0027144F"/>
    <w:rsid w:val="00271813"/>
    <w:rsid w:val="00271F3A"/>
    <w:rsid w:val="00272768"/>
    <w:rsid w:val="00272F7D"/>
    <w:rsid w:val="00273278"/>
    <w:rsid w:val="002735CC"/>
    <w:rsid w:val="00273630"/>
    <w:rsid w:val="002737F4"/>
    <w:rsid w:val="00273BE8"/>
    <w:rsid w:val="00273C7D"/>
    <w:rsid w:val="002750B2"/>
    <w:rsid w:val="00276093"/>
    <w:rsid w:val="00276AB7"/>
    <w:rsid w:val="002805F5"/>
    <w:rsid w:val="00280751"/>
    <w:rsid w:val="00280AC8"/>
    <w:rsid w:val="002811A3"/>
    <w:rsid w:val="002812F4"/>
    <w:rsid w:val="00281A5D"/>
    <w:rsid w:val="00281D82"/>
    <w:rsid w:val="002822BC"/>
    <w:rsid w:val="0028280A"/>
    <w:rsid w:val="00286908"/>
    <w:rsid w:val="00286ACD"/>
    <w:rsid w:val="00286BDE"/>
    <w:rsid w:val="002870E2"/>
    <w:rsid w:val="00287838"/>
    <w:rsid w:val="00287BF2"/>
    <w:rsid w:val="002900AC"/>
    <w:rsid w:val="002900D5"/>
    <w:rsid w:val="00290792"/>
    <w:rsid w:val="002907B5"/>
    <w:rsid w:val="002908C6"/>
    <w:rsid w:val="002912BF"/>
    <w:rsid w:val="00292639"/>
    <w:rsid w:val="00292EB7"/>
    <w:rsid w:val="00293295"/>
    <w:rsid w:val="00293860"/>
    <w:rsid w:val="002951D2"/>
    <w:rsid w:val="00296155"/>
    <w:rsid w:val="00296227"/>
    <w:rsid w:val="00296F44"/>
    <w:rsid w:val="0029777D"/>
    <w:rsid w:val="002979C5"/>
    <w:rsid w:val="002A055E"/>
    <w:rsid w:val="002A0904"/>
    <w:rsid w:val="002A0AAD"/>
    <w:rsid w:val="002A1626"/>
    <w:rsid w:val="002A1D4E"/>
    <w:rsid w:val="002A23A7"/>
    <w:rsid w:val="002A2869"/>
    <w:rsid w:val="002A2BB0"/>
    <w:rsid w:val="002A2D1F"/>
    <w:rsid w:val="002A2E3E"/>
    <w:rsid w:val="002A3024"/>
    <w:rsid w:val="002A370E"/>
    <w:rsid w:val="002A518A"/>
    <w:rsid w:val="002A5CD0"/>
    <w:rsid w:val="002A68B9"/>
    <w:rsid w:val="002A6DB9"/>
    <w:rsid w:val="002A73B7"/>
    <w:rsid w:val="002B06A6"/>
    <w:rsid w:val="002B24D6"/>
    <w:rsid w:val="002B3021"/>
    <w:rsid w:val="002B3E2C"/>
    <w:rsid w:val="002B4399"/>
    <w:rsid w:val="002B4EEC"/>
    <w:rsid w:val="002B5014"/>
    <w:rsid w:val="002B54AD"/>
    <w:rsid w:val="002B54BE"/>
    <w:rsid w:val="002B5A78"/>
    <w:rsid w:val="002B654E"/>
    <w:rsid w:val="002B742D"/>
    <w:rsid w:val="002C0FB2"/>
    <w:rsid w:val="002C1E2F"/>
    <w:rsid w:val="002C2B6C"/>
    <w:rsid w:val="002C2F52"/>
    <w:rsid w:val="002C3D5F"/>
    <w:rsid w:val="002C4084"/>
    <w:rsid w:val="002C4090"/>
    <w:rsid w:val="002C41E6"/>
    <w:rsid w:val="002C49AD"/>
    <w:rsid w:val="002C5331"/>
    <w:rsid w:val="002C5C30"/>
    <w:rsid w:val="002C5D6B"/>
    <w:rsid w:val="002C631C"/>
    <w:rsid w:val="002C64CA"/>
    <w:rsid w:val="002C6B7D"/>
    <w:rsid w:val="002D04B2"/>
    <w:rsid w:val="002D071A"/>
    <w:rsid w:val="002D0DB7"/>
    <w:rsid w:val="002D14B9"/>
    <w:rsid w:val="002D1FE1"/>
    <w:rsid w:val="002D34B2"/>
    <w:rsid w:val="002D3FC9"/>
    <w:rsid w:val="002D44E9"/>
    <w:rsid w:val="002D48B0"/>
    <w:rsid w:val="002D5B37"/>
    <w:rsid w:val="002D5C98"/>
    <w:rsid w:val="002D72DA"/>
    <w:rsid w:val="002D7637"/>
    <w:rsid w:val="002E17F2"/>
    <w:rsid w:val="002E1817"/>
    <w:rsid w:val="002E3005"/>
    <w:rsid w:val="002E342D"/>
    <w:rsid w:val="002E392C"/>
    <w:rsid w:val="002E44FB"/>
    <w:rsid w:val="002E4D42"/>
    <w:rsid w:val="002E5761"/>
    <w:rsid w:val="002E5980"/>
    <w:rsid w:val="002E68DF"/>
    <w:rsid w:val="002E7433"/>
    <w:rsid w:val="002E7CAE"/>
    <w:rsid w:val="002F137E"/>
    <w:rsid w:val="002F13E4"/>
    <w:rsid w:val="002F2771"/>
    <w:rsid w:val="002F2C78"/>
    <w:rsid w:val="002F37A9"/>
    <w:rsid w:val="002F3A64"/>
    <w:rsid w:val="002F426B"/>
    <w:rsid w:val="002F5339"/>
    <w:rsid w:val="002F5E69"/>
    <w:rsid w:val="002F6DB9"/>
    <w:rsid w:val="002F7680"/>
    <w:rsid w:val="00300673"/>
    <w:rsid w:val="003009AB"/>
    <w:rsid w:val="00301CE6"/>
    <w:rsid w:val="00301D1B"/>
    <w:rsid w:val="0030256B"/>
    <w:rsid w:val="00304E30"/>
    <w:rsid w:val="0030501F"/>
    <w:rsid w:val="00305075"/>
    <w:rsid w:val="003067CA"/>
    <w:rsid w:val="00307BA1"/>
    <w:rsid w:val="0031073D"/>
    <w:rsid w:val="00310F30"/>
    <w:rsid w:val="00311702"/>
    <w:rsid w:val="00311E82"/>
    <w:rsid w:val="003132B8"/>
    <w:rsid w:val="00313520"/>
    <w:rsid w:val="00313FD6"/>
    <w:rsid w:val="003143BD"/>
    <w:rsid w:val="00314848"/>
    <w:rsid w:val="00314E50"/>
    <w:rsid w:val="0031508F"/>
    <w:rsid w:val="00315363"/>
    <w:rsid w:val="003173B5"/>
    <w:rsid w:val="00320383"/>
    <w:rsid w:val="003203ED"/>
    <w:rsid w:val="0032119E"/>
    <w:rsid w:val="0032132E"/>
    <w:rsid w:val="00322C9F"/>
    <w:rsid w:val="00322FFF"/>
    <w:rsid w:val="00323ADA"/>
    <w:rsid w:val="00324D23"/>
    <w:rsid w:val="00324FFB"/>
    <w:rsid w:val="003251C7"/>
    <w:rsid w:val="003255A9"/>
    <w:rsid w:val="0032642B"/>
    <w:rsid w:val="00326996"/>
    <w:rsid w:val="00331325"/>
    <w:rsid w:val="003315AB"/>
    <w:rsid w:val="00331751"/>
    <w:rsid w:val="0033267E"/>
    <w:rsid w:val="00332CA9"/>
    <w:rsid w:val="00333AE5"/>
    <w:rsid w:val="00334579"/>
    <w:rsid w:val="00334DB6"/>
    <w:rsid w:val="00335858"/>
    <w:rsid w:val="00335F02"/>
    <w:rsid w:val="00336BDA"/>
    <w:rsid w:val="003370FB"/>
    <w:rsid w:val="003372DB"/>
    <w:rsid w:val="00337A09"/>
    <w:rsid w:val="00337CD2"/>
    <w:rsid w:val="003400B0"/>
    <w:rsid w:val="00340DB4"/>
    <w:rsid w:val="00341FE2"/>
    <w:rsid w:val="0034235D"/>
    <w:rsid w:val="00342BD7"/>
    <w:rsid w:val="00342E8E"/>
    <w:rsid w:val="00344E4F"/>
    <w:rsid w:val="00345155"/>
    <w:rsid w:val="0034518E"/>
    <w:rsid w:val="00346DB5"/>
    <w:rsid w:val="003471EA"/>
    <w:rsid w:val="003477B1"/>
    <w:rsid w:val="00350F7E"/>
    <w:rsid w:val="0035118F"/>
    <w:rsid w:val="003533A2"/>
    <w:rsid w:val="00353CF1"/>
    <w:rsid w:val="003544AE"/>
    <w:rsid w:val="00355F85"/>
    <w:rsid w:val="00356153"/>
    <w:rsid w:val="003561EA"/>
    <w:rsid w:val="00356B5C"/>
    <w:rsid w:val="00357380"/>
    <w:rsid w:val="0035793D"/>
    <w:rsid w:val="003602D9"/>
    <w:rsid w:val="003604CE"/>
    <w:rsid w:val="0036188F"/>
    <w:rsid w:val="00361E49"/>
    <w:rsid w:val="0036333E"/>
    <w:rsid w:val="00363800"/>
    <w:rsid w:val="00363804"/>
    <w:rsid w:val="003653E0"/>
    <w:rsid w:val="0036558F"/>
    <w:rsid w:val="00365BFC"/>
    <w:rsid w:val="00365F74"/>
    <w:rsid w:val="00366442"/>
    <w:rsid w:val="0036653E"/>
    <w:rsid w:val="00366F7F"/>
    <w:rsid w:val="003675C2"/>
    <w:rsid w:val="0036777D"/>
    <w:rsid w:val="0036792D"/>
    <w:rsid w:val="00370E47"/>
    <w:rsid w:val="003736D6"/>
    <w:rsid w:val="003742AC"/>
    <w:rsid w:val="00374A1B"/>
    <w:rsid w:val="00375BFA"/>
    <w:rsid w:val="00375C9F"/>
    <w:rsid w:val="00376885"/>
    <w:rsid w:val="00376D54"/>
    <w:rsid w:val="00377018"/>
    <w:rsid w:val="00377345"/>
    <w:rsid w:val="00377624"/>
    <w:rsid w:val="00377CE1"/>
    <w:rsid w:val="00377D9F"/>
    <w:rsid w:val="00381443"/>
    <w:rsid w:val="003817AF"/>
    <w:rsid w:val="0038198A"/>
    <w:rsid w:val="00382849"/>
    <w:rsid w:val="0038389C"/>
    <w:rsid w:val="00383F11"/>
    <w:rsid w:val="00384856"/>
    <w:rsid w:val="00384C48"/>
    <w:rsid w:val="00384F89"/>
    <w:rsid w:val="00385BF0"/>
    <w:rsid w:val="00386026"/>
    <w:rsid w:val="003866F7"/>
    <w:rsid w:val="003870F3"/>
    <w:rsid w:val="00387EBF"/>
    <w:rsid w:val="00392C6A"/>
    <w:rsid w:val="003939FF"/>
    <w:rsid w:val="00394104"/>
    <w:rsid w:val="003945C6"/>
    <w:rsid w:val="00394998"/>
    <w:rsid w:val="00395AC5"/>
    <w:rsid w:val="00395CD3"/>
    <w:rsid w:val="00395E15"/>
    <w:rsid w:val="0039750F"/>
    <w:rsid w:val="00397775"/>
    <w:rsid w:val="003A0301"/>
    <w:rsid w:val="003A0843"/>
    <w:rsid w:val="003A0C9E"/>
    <w:rsid w:val="003A161F"/>
    <w:rsid w:val="003A1880"/>
    <w:rsid w:val="003A2023"/>
    <w:rsid w:val="003A2223"/>
    <w:rsid w:val="003A264A"/>
    <w:rsid w:val="003A2A0F"/>
    <w:rsid w:val="003A39D2"/>
    <w:rsid w:val="003A45A1"/>
    <w:rsid w:val="003A5584"/>
    <w:rsid w:val="003A5B0A"/>
    <w:rsid w:val="003A611A"/>
    <w:rsid w:val="003A6306"/>
    <w:rsid w:val="003A6BAC"/>
    <w:rsid w:val="003A70A4"/>
    <w:rsid w:val="003A7EF3"/>
    <w:rsid w:val="003B159C"/>
    <w:rsid w:val="003B31CD"/>
    <w:rsid w:val="003B3272"/>
    <w:rsid w:val="003B369F"/>
    <w:rsid w:val="003B36A3"/>
    <w:rsid w:val="003B3DD7"/>
    <w:rsid w:val="003B4641"/>
    <w:rsid w:val="003B4BFF"/>
    <w:rsid w:val="003B5240"/>
    <w:rsid w:val="003B546B"/>
    <w:rsid w:val="003B5881"/>
    <w:rsid w:val="003B64BB"/>
    <w:rsid w:val="003B67EF"/>
    <w:rsid w:val="003B700A"/>
    <w:rsid w:val="003B74CA"/>
    <w:rsid w:val="003B75E0"/>
    <w:rsid w:val="003B7FE5"/>
    <w:rsid w:val="003C11C8"/>
    <w:rsid w:val="003C1367"/>
    <w:rsid w:val="003C2338"/>
    <w:rsid w:val="003C2702"/>
    <w:rsid w:val="003C33B1"/>
    <w:rsid w:val="003C3843"/>
    <w:rsid w:val="003C3BB6"/>
    <w:rsid w:val="003C418C"/>
    <w:rsid w:val="003C5179"/>
    <w:rsid w:val="003C7806"/>
    <w:rsid w:val="003D053C"/>
    <w:rsid w:val="003D0655"/>
    <w:rsid w:val="003D0B4F"/>
    <w:rsid w:val="003D0E17"/>
    <w:rsid w:val="003D109F"/>
    <w:rsid w:val="003D1C42"/>
    <w:rsid w:val="003D2478"/>
    <w:rsid w:val="003D3C45"/>
    <w:rsid w:val="003D475C"/>
    <w:rsid w:val="003D48ED"/>
    <w:rsid w:val="003D4D50"/>
    <w:rsid w:val="003D5B1F"/>
    <w:rsid w:val="003D6D28"/>
    <w:rsid w:val="003D79D7"/>
    <w:rsid w:val="003E071A"/>
    <w:rsid w:val="003E15FA"/>
    <w:rsid w:val="003E198B"/>
    <w:rsid w:val="003E1F93"/>
    <w:rsid w:val="003E277E"/>
    <w:rsid w:val="003E3731"/>
    <w:rsid w:val="003E3E8D"/>
    <w:rsid w:val="003E3F96"/>
    <w:rsid w:val="003E406D"/>
    <w:rsid w:val="003E48AA"/>
    <w:rsid w:val="003E55E4"/>
    <w:rsid w:val="003E587F"/>
    <w:rsid w:val="003E6AC8"/>
    <w:rsid w:val="003E72F5"/>
    <w:rsid w:val="003E74E3"/>
    <w:rsid w:val="003E7682"/>
    <w:rsid w:val="003F05C7"/>
    <w:rsid w:val="003F0D7B"/>
    <w:rsid w:val="003F1A58"/>
    <w:rsid w:val="003F2964"/>
    <w:rsid w:val="003F2CD4"/>
    <w:rsid w:val="003F5319"/>
    <w:rsid w:val="003F6105"/>
    <w:rsid w:val="003F6BBE"/>
    <w:rsid w:val="003F6E77"/>
    <w:rsid w:val="003F76B2"/>
    <w:rsid w:val="003F7A90"/>
    <w:rsid w:val="004000E8"/>
    <w:rsid w:val="00401D5B"/>
    <w:rsid w:val="0040201A"/>
    <w:rsid w:val="00402E2B"/>
    <w:rsid w:val="0040512B"/>
    <w:rsid w:val="00405489"/>
    <w:rsid w:val="00405CA5"/>
    <w:rsid w:val="00407101"/>
    <w:rsid w:val="004079F6"/>
    <w:rsid w:val="00407AF2"/>
    <w:rsid w:val="00407CD3"/>
    <w:rsid w:val="00410134"/>
    <w:rsid w:val="0041033D"/>
    <w:rsid w:val="00410B72"/>
    <w:rsid w:val="00410F18"/>
    <w:rsid w:val="00411043"/>
    <w:rsid w:val="00411CF1"/>
    <w:rsid w:val="0041263E"/>
    <w:rsid w:val="00412954"/>
    <w:rsid w:val="00412AB9"/>
    <w:rsid w:val="004130AB"/>
    <w:rsid w:val="004133A8"/>
    <w:rsid w:val="00413AAC"/>
    <w:rsid w:val="00413C55"/>
    <w:rsid w:val="00413E92"/>
    <w:rsid w:val="004145C3"/>
    <w:rsid w:val="00415F33"/>
    <w:rsid w:val="00420011"/>
    <w:rsid w:val="00421105"/>
    <w:rsid w:val="004217AA"/>
    <w:rsid w:val="00421BBF"/>
    <w:rsid w:val="00422AA4"/>
    <w:rsid w:val="004242F4"/>
    <w:rsid w:val="0042430C"/>
    <w:rsid w:val="00424722"/>
    <w:rsid w:val="0042489E"/>
    <w:rsid w:val="004253EB"/>
    <w:rsid w:val="00426986"/>
    <w:rsid w:val="00427248"/>
    <w:rsid w:val="0043056D"/>
    <w:rsid w:val="00431406"/>
    <w:rsid w:val="00433413"/>
    <w:rsid w:val="00433D6E"/>
    <w:rsid w:val="00434334"/>
    <w:rsid w:val="00434609"/>
    <w:rsid w:val="00435713"/>
    <w:rsid w:val="00435A50"/>
    <w:rsid w:val="004363EF"/>
    <w:rsid w:val="00436485"/>
    <w:rsid w:val="00437447"/>
    <w:rsid w:val="00440293"/>
    <w:rsid w:val="00441208"/>
    <w:rsid w:val="00441962"/>
    <w:rsid w:val="00441A92"/>
    <w:rsid w:val="00441E2C"/>
    <w:rsid w:val="00442430"/>
    <w:rsid w:val="004431DC"/>
    <w:rsid w:val="00444F56"/>
    <w:rsid w:val="00445B56"/>
    <w:rsid w:val="00446488"/>
    <w:rsid w:val="004464E4"/>
    <w:rsid w:val="00447A5E"/>
    <w:rsid w:val="00450A10"/>
    <w:rsid w:val="004517AA"/>
    <w:rsid w:val="004519C7"/>
    <w:rsid w:val="00452010"/>
    <w:rsid w:val="00452CAC"/>
    <w:rsid w:val="00454076"/>
    <w:rsid w:val="004556B4"/>
    <w:rsid w:val="00456721"/>
    <w:rsid w:val="00457565"/>
    <w:rsid w:val="00457B71"/>
    <w:rsid w:val="00460109"/>
    <w:rsid w:val="0046039A"/>
    <w:rsid w:val="004604EA"/>
    <w:rsid w:val="00461B95"/>
    <w:rsid w:val="00464689"/>
    <w:rsid w:val="0046685E"/>
    <w:rsid w:val="004669E2"/>
    <w:rsid w:val="00466B08"/>
    <w:rsid w:val="00470C31"/>
    <w:rsid w:val="00470D1A"/>
    <w:rsid w:val="0047189E"/>
    <w:rsid w:val="00471DE0"/>
    <w:rsid w:val="00472149"/>
    <w:rsid w:val="00473364"/>
    <w:rsid w:val="004734D0"/>
    <w:rsid w:val="00473ADD"/>
    <w:rsid w:val="004748A8"/>
    <w:rsid w:val="00474EF1"/>
    <w:rsid w:val="0047556B"/>
    <w:rsid w:val="004758C5"/>
    <w:rsid w:val="004761AA"/>
    <w:rsid w:val="004762AF"/>
    <w:rsid w:val="00476676"/>
    <w:rsid w:val="00476C5B"/>
    <w:rsid w:val="00477768"/>
    <w:rsid w:val="004777D1"/>
    <w:rsid w:val="00477DA9"/>
    <w:rsid w:val="004810FA"/>
    <w:rsid w:val="00481BCC"/>
    <w:rsid w:val="004827FB"/>
    <w:rsid w:val="00483E23"/>
    <w:rsid w:val="00485311"/>
    <w:rsid w:val="0048563C"/>
    <w:rsid w:val="00491277"/>
    <w:rsid w:val="004912AE"/>
    <w:rsid w:val="00491EC5"/>
    <w:rsid w:val="00492ADC"/>
    <w:rsid w:val="00492BC5"/>
    <w:rsid w:val="00492D1E"/>
    <w:rsid w:val="00493595"/>
    <w:rsid w:val="0049402F"/>
    <w:rsid w:val="004940BE"/>
    <w:rsid w:val="004964F1"/>
    <w:rsid w:val="004A02B0"/>
    <w:rsid w:val="004A0AC8"/>
    <w:rsid w:val="004A145F"/>
    <w:rsid w:val="004A16BC"/>
    <w:rsid w:val="004A1E13"/>
    <w:rsid w:val="004A1F70"/>
    <w:rsid w:val="004A24B4"/>
    <w:rsid w:val="004A2B94"/>
    <w:rsid w:val="004A41E2"/>
    <w:rsid w:val="004A5ECC"/>
    <w:rsid w:val="004A716C"/>
    <w:rsid w:val="004A7A8B"/>
    <w:rsid w:val="004B0002"/>
    <w:rsid w:val="004B2182"/>
    <w:rsid w:val="004B27D8"/>
    <w:rsid w:val="004B4AD3"/>
    <w:rsid w:val="004B54B0"/>
    <w:rsid w:val="004B5DFE"/>
    <w:rsid w:val="004B6F6A"/>
    <w:rsid w:val="004B7779"/>
    <w:rsid w:val="004B7BEB"/>
    <w:rsid w:val="004B7C0C"/>
    <w:rsid w:val="004C09EA"/>
    <w:rsid w:val="004C2B73"/>
    <w:rsid w:val="004C344F"/>
    <w:rsid w:val="004C3898"/>
    <w:rsid w:val="004C3904"/>
    <w:rsid w:val="004C52FB"/>
    <w:rsid w:val="004C5315"/>
    <w:rsid w:val="004C5BF9"/>
    <w:rsid w:val="004C5DCF"/>
    <w:rsid w:val="004C5E29"/>
    <w:rsid w:val="004C6722"/>
    <w:rsid w:val="004C6F4D"/>
    <w:rsid w:val="004D0E5F"/>
    <w:rsid w:val="004D24B5"/>
    <w:rsid w:val="004D2762"/>
    <w:rsid w:val="004D36B1"/>
    <w:rsid w:val="004D3C14"/>
    <w:rsid w:val="004D4128"/>
    <w:rsid w:val="004D4A94"/>
    <w:rsid w:val="004D53BD"/>
    <w:rsid w:val="004D7EBD"/>
    <w:rsid w:val="004D7FD4"/>
    <w:rsid w:val="004E01A6"/>
    <w:rsid w:val="004E2680"/>
    <w:rsid w:val="004E27D4"/>
    <w:rsid w:val="004E28F9"/>
    <w:rsid w:val="004E4310"/>
    <w:rsid w:val="004E462E"/>
    <w:rsid w:val="004E56DC"/>
    <w:rsid w:val="004E5E7A"/>
    <w:rsid w:val="004E630E"/>
    <w:rsid w:val="004E6691"/>
    <w:rsid w:val="004E6981"/>
    <w:rsid w:val="004E76F4"/>
    <w:rsid w:val="004F0B4E"/>
    <w:rsid w:val="004F0B6C"/>
    <w:rsid w:val="004F1D6F"/>
    <w:rsid w:val="004F2078"/>
    <w:rsid w:val="004F4B17"/>
    <w:rsid w:val="004F4DA3"/>
    <w:rsid w:val="004F7715"/>
    <w:rsid w:val="004F78B3"/>
    <w:rsid w:val="004F7967"/>
    <w:rsid w:val="00500B84"/>
    <w:rsid w:val="00500ECE"/>
    <w:rsid w:val="005011D7"/>
    <w:rsid w:val="005020C0"/>
    <w:rsid w:val="00502847"/>
    <w:rsid w:val="00502C4C"/>
    <w:rsid w:val="005043AF"/>
    <w:rsid w:val="00504AF9"/>
    <w:rsid w:val="00505069"/>
    <w:rsid w:val="00505BB1"/>
    <w:rsid w:val="00506557"/>
    <w:rsid w:val="0050677A"/>
    <w:rsid w:val="0050701B"/>
    <w:rsid w:val="00507322"/>
    <w:rsid w:val="005108D8"/>
    <w:rsid w:val="00511123"/>
    <w:rsid w:val="005116F9"/>
    <w:rsid w:val="00511FAD"/>
    <w:rsid w:val="00512074"/>
    <w:rsid w:val="00512CDA"/>
    <w:rsid w:val="00512DC6"/>
    <w:rsid w:val="00514674"/>
    <w:rsid w:val="005153A7"/>
    <w:rsid w:val="0051630A"/>
    <w:rsid w:val="00516C29"/>
    <w:rsid w:val="005177FB"/>
    <w:rsid w:val="005219CF"/>
    <w:rsid w:val="00521F8E"/>
    <w:rsid w:val="00522636"/>
    <w:rsid w:val="00523A7C"/>
    <w:rsid w:val="005241E2"/>
    <w:rsid w:val="0052731E"/>
    <w:rsid w:val="00527367"/>
    <w:rsid w:val="00530791"/>
    <w:rsid w:val="00531C1B"/>
    <w:rsid w:val="00533D56"/>
    <w:rsid w:val="00534B59"/>
    <w:rsid w:val="005350E3"/>
    <w:rsid w:val="005352AC"/>
    <w:rsid w:val="0053579D"/>
    <w:rsid w:val="005359FE"/>
    <w:rsid w:val="00535C50"/>
    <w:rsid w:val="00535D9C"/>
    <w:rsid w:val="00535F91"/>
    <w:rsid w:val="00536759"/>
    <w:rsid w:val="005376DA"/>
    <w:rsid w:val="00537C62"/>
    <w:rsid w:val="0054046B"/>
    <w:rsid w:val="00540553"/>
    <w:rsid w:val="00540D30"/>
    <w:rsid w:val="00541002"/>
    <w:rsid w:val="00541C5C"/>
    <w:rsid w:val="00542DCA"/>
    <w:rsid w:val="00542EB7"/>
    <w:rsid w:val="0054333D"/>
    <w:rsid w:val="0054399F"/>
    <w:rsid w:val="00545194"/>
    <w:rsid w:val="00545EA8"/>
    <w:rsid w:val="00546970"/>
    <w:rsid w:val="00546FAA"/>
    <w:rsid w:val="00547609"/>
    <w:rsid w:val="00551CC4"/>
    <w:rsid w:val="00552810"/>
    <w:rsid w:val="0055291A"/>
    <w:rsid w:val="00552F38"/>
    <w:rsid w:val="00553747"/>
    <w:rsid w:val="005537C9"/>
    <w:rsid w:val="00554E19"/>
    <w:rsid w:val="00555374"/>
    <w:rsid w:val="005559AF"/>
    <w:rsid w:val="00555EA8"/>
    <w:rsid w:val="0055605D"/>
    <w:rsid w:val="0055704E"/>
    <w:rsid w:val="0055745F"/>
    <w:rsid w:val="0056082A"/>
    <w:rsid w:val="0056121F"/>
    <w:rsid w:val="0056228A"/>
    <w:rsid w:val="005622DF"/>
    <w:rsid w:val="00562B55"/>
    <w:rsid w:val="00563036"/>
    <w:rsid w:val="00563FC9"/>
    <w:rsid w:val="00565C62"/>
    <w:rsid w:val="00566BA1"/>
    <w:rsid w:val="00567550"/>
    <w:rsid w:val="0057058C"/>
    <w:rsid w:val="00570A1D"/>
    <w:rsid w:val="00571037"/>
    <w:rsid w:val="00571466"/>
    <w:rsid w:val="00571995"/>
    <w:rsid w:val="00572505"/>
    <w:rsid w:val="00573835"/>
    <w:rsid w:val="00573B2D"/>
    <w:rsid w:val="0057607D"/>
    <w:rsid w:val="00577965"/>
    <w:rsid w:val="00582094"/>
    <w:rsid w:val="00582809"/>
    <w:rsid w:val="00582CC8"/>
    <w:rsid w:val="00583294"/>
    <w:rsid w:val="005841F3"/>
    <w:rsid w:val="00584ADA"/>
    <w:rsid w:val="00584D7A"/>
    <w:rsid w:val="00584F09"/>
    <w:rsid w:val="00585420"/>
    <w:rsid w:val="005875AA"/>
    <w:rsid w:val="0058798C"/>
    <w:rsid w:val="005900FA"/>
    <w:rsid w:val="00592351"/>
    <w:rsid w:val="0059254F"/>
    <w:rsid w:val="005935A4"/>
    <w:rsid w:val="005948C2"/>
    <w:rsid w:val="00595C59"/>
    <w:rsid w:val="00595DCA"/>
    <w:rsid w:val="005969A4"/>
    <w:rsid w:val="00596FA9"/>
    <w:rsid w:val="005973C3"/>
    <w:rsid w:val="0059779B"/>
    <w:rsid w:val="005A0F8B"/>
    <w:rsid w:val="005A10CF"/>
    <w:rsid w:val="005A1138"/>
    <w:rsid w:val="005A114D"/>
    <w:rsid w:val="005A1301"/>
    <w:rsid w:val="005A1368"/>
    <w:rsid w:val="005A1EBE"/>
    <w:rsid w:val="005A209A"/>
    <w:rsid w:val="005A33C0"/>
    <w:rsid w:val="005A3C64"/>
    <w:rsid w:val="005A4CEE"/>
    <w:rsid w:val="005A662D"/>
    <w:rsid w:val="005A72E4"/>
    <w:rsid w:val="005B1021"/>
    <w:rsid w:val="005B1409"/>
    <w:rsid w:val="005B1E3A"/>
    <w:rsid w:val="005B2076"/>
    <w:rsid w:val="005B29A6"/>
    <w:rsid w:val="005B2D57"/>
    <w:rsid w:val="005B35D7"/>
    <w:rsid w:val="005B392A"/>
    <w:rsid w:val="005B3AA3"/>
    <w:rsid w:val="005B4B9B"/>
    <w:rsid w:val="005B5CC8"/>
    <w:rsid w:val="005B64F8"/>
    <w:rsid w:val="005B6BD0"/>
    <w:rsid w:val="005B6F83"/>
    <w:rsid w:val="005B7526"/>
    <w:rsid w:val="005C0D84"/>
    <w:rsid w:val="005C1CF0"/>
    <w:rsid w:val="005C37DC"/>
    <w:rsid w:val="005C46CA"/>
    <w:rsid w:val="005C4DEE"/>
    <w:rsid w:val="005C4EFC"/>
    <w:rsid w:val="005C6F3C"/>
    <w:rsid w:val="005C74FB"/>
    <w:rsid w:val="005C7B3A"/>
    <w:rsid w:val="005C7C0B"/>
    <w:rsid w:val="005D04D9"/>
    <w:rsid w:val="005D0F2B"/>
    <w:rsid w:val="005D1602"/>
    <w:rsid w:val="005D24B5"/>
    <w:rsid w:val="005D3579"/>
    <w:rsid w:val="005D3B77"/>
    <w:rsid w:val="005D4F4C"/>
    <w:rsid w:val="005D67DA"/>
    <w:rsid w:val="005D6B0D"/>
    <w:rsid w:val="005D7068"/>
    <w:rsid w:val="005E23B4"/>
    <w:rsid w:val="005E2B45"/>
    <w:rsid w:val="005E385F"/>
    <w:rsid w:val="005E4E22"/>
    <w:rsid w:val="005E52D2"/>
    <w:rsid w:val="005E5B81"/>
    <w:rsid w:val="005E5E7F"/>
    <w:rsid w:val="005E7E1E"/>
    <w:rsid w:val="005F00AC"/>
    <w:rsid w:val="005F034C"/>
    <w:rsid w:val="005F046E"/>
    <w:rsid w:val="005F1411"/>
    <w:rsid w:val="005F2228"/>
    <w:rsid w:val="005F2CB1"/>
    <w:rsid w:val="005F3025"/>
    <w:rsid w:val="005F309B"/>
    <w:rsid w:val="005F5664"/>
    <w:rsid w:val="005F618C"/>
    <w:rsid w:val="005F70BD"/>
    <w:rsid w:val="005F7241"/>
    <w:rsid w:val="005F75D6"/>
    <w:rsid w:val="005F7DA4"/>
    <w:rsid w:val="0060061E"/>
    <w:rsid w:val="00600918"/>
    <w:rsid w:val="006024AB"/>
    <w:rsid w:val="0060283C"/>
    <w:rsid w:val="006028D8"/>
    <w:rsid w:val="00603107"/>
    <w:rsid w:val="006031AE"/>
    <w:rsid w:val="00603C0A"/>
    <w:rsid w:val="00604CAE"/>
    <w:rsid w:val="00604F14"/>
    <w:rsid w:val="0060663A"/>
    <w:rsid w:val="00606E6A"/>
    <w:rsid w:val="0060789D"/>
    <w:rsid w:val="0061073D"/>
    <w:rsid w:val="00611B83"/>
    <w:rsid w:val="00612D9D"/>
    <w:rsid w:val="00613257"/>
    <w:rsid w:val="006137BF"/>
    <w:rsid w:val="00613998"/>
    <w:rsid w:val="006140C6"/>
    <w:rsid w:val="006148DB"/>
    <w:rsid w:val="00615416"/>
    <w:rsid w:val="00615860"/>
    <w:rsid w:val="006168B2"/>
    <w:rsid w:val="006202C7"/>
    <w:rsid w:val="00620A71"/>
    <w:rsid w:val="00620AED"/>
    <w:rsid w:val="00620D80"/>
    <w:rsid w:val="00621C8B"/>
    <w:rsid w:val="006234A6"/>
    <w:rsid w:val="0062355D"/>
    <w:rsid w:val="006237B6"/>
    <w:rsid w:val="00623891"/>
    <w:rsid w:val="00623C19"/>
    <w:rsid w:val="00623DE8"/>
    <w:rsid w:val="00625A35"/>
    <w:rsid w:val="00625E0A"/>
    <w:rsid w:val="006269FF"/>
    <w:rsid w:val="006270D7"/>
    <w:rsid w:val="00630001"/>
    <w:rsid w:val="006311B3"/>
    <w:rsid w:val="006316DB"/>
    <w:rsid w:val="0063171C"/>
    <w:rsid w:val="0063284C"/>
    <w:rsid w:val="00632B0A"/>
    <w:rsid w:val="0063326E"/>
    <w:rsid w:val="00633738"/>
    <w:rsid w:val="00635207"/>
    <w:rsid w:val="00635341"/>
    <w:rsid w:val="0063593B"/>
    <w:rsid w:val="00635AC7"/>
    <w:rsid w:val="00636398"/>
    <w:rsid w:val="006366C5"/>
    <w:rsid w:val="006368D3"/>
    <w:rsid w:val="00637523"/>
    <w:rsid w:val="006377EC"/>
    <w:rsid w:val="006413ED"/>
    <w:rsid w:val="0064151F"/>
    <w:rsid w:val="00641533"/>
    <w:rsid w:val="00641C5A"/>
    <w:rsid w:val="0064208D"/>
    <w:rsid w:val="00642E08"/>
    <w:rsid w:val="00643475"/>
    <w:rsid w:val="0064396A"/>
    <w:rsid w:val="00645487"/>
    <w:rsid w:val="00646237"/>
    <w:rsid w:val="0064624E"/>
    <w:rsid w:val="006466F7"/>
    <w:rsid w:val="006479C5"/>
    <w:rsid w:val="006501BC"/>
    <w:rsid w:val="00650AB9"/>
    <w:rsid w:val="00650D23"/>
    <w:rsid w:val="00651113"/>
    <w:rsid w:val="00651399"/>
    <w:rsid w:val="0065217C"/>
    <w:rsid w:val="00653850"/>
    <w:rsid w:val="00653AE0"/>
    <w:rsid w:val="00653DE1"/>
    <w:rsid w:val="00655733"/>
    <w:rsid w:val="00655ACD"/>
    <w:rsid w:val="00656051"/>
    <w:rsid w:val="006568AD"/>
    <w:rsid w:val="00656A92"/>
    <w:rsid w:val="00656DDE"/>
    <w:rsid w:val="00656E72"/>
    <w:rsid w:val="00657A31"/>
    <w:rsid w:val="0066011D"/>
    <w:rsid w:val="006607C0"/>
    <w:rsid w:val="006613A6"/>
    <w:rsid w:val="00661A28"/>
    <w:rsid w:val="006627A2"/>
    <w:rsid w:val="006634E6"/>
    <w:rsid w:val="00663DDF"/>
    <w:rsid w:val="006655EE"/>
    <w:rsid w:val="00665FB0"/>
    <w:rsid w:val="006667B4"/>
    <w:rsid w:val="0066693D"/>
    <w:rsid w:val="00667EE7"/>
    <w:rsid w:val="00670922"/>
    <w:rsid w:val="00670BE1"/>
    <w:rsid w:val="006713BC"/>
    <w:rsid w:val="006717B2"/>
    <w:rsid w:val="00671C04"/>
    <w:rsid w:val="00671CAD"/>
    <w:rsid w:val="0067218F"/>
    <w:rsid w:val="00673FB9"/>
    <w:rsid w:val="006741F2"/>
    <w:rsid w:val="00674CC3"/>
    <w:rsid w:val="0067510A"/>
    <w:rsid w:val="0067553F"/>
    <w:rsid w:val="00675804"/>
    <w:rsid w:val="00675C72"/>
    <w:rsid w:val="00676CF0"/>
    <w:rsid w:val="006771F9"/>
    <w:rsid w:val="006776D7"/>
    <w:rsid w:val="006806E3"/>
    <w:rsid w:val="00681003"/>
    <w:rsid w:val="006817C9"/>
    <w:rsid w:val="00683ECE"/>
    <w:rsid w:val="00685B60"/>
    <w:rsid w:val="0068696C"/>
    <w:rsid w:val="0068729F"/>
    <w:rsid w:val="00687AE0"/>
    <w:rsid w:val="00690A5B"/>
    <w:rsid w:val="00690B1E"/>
    <w:rsid w:val="00691026"/>
    <w:rsid w:val="006910D9"/>
    <w:rsid w:val="006930AB"/>
    <w:rsid w:val="00694572"/>
    <w:rsid w:val="0069463A"/>
    <w:rsid w:val="00695E73"/>
    <w:rsid w:val="00695FC2"/>
    <w:rsid w:val="0069629A"/>
    <w:rsid w:val="00696949"/>
    <w:rsid w:val="00697052"/>
    <w:rsid w:val="006977F7"/>
    <w:rsid w:val="006A0848"/>
    <w:rsid w:val="006A2335"/>
    <w:rsid w:val="006A46FB"/>
    <w:rsid w:val="006A5D4B"/>
    <w:rsid w:val="006A5E28"/>
    <w:rsid w:val="006A697B"/>
    <w:rsid w:val="006A6E8B"/>
    <w:rsid w:val="006A7AFF"/>
    <w:rsid w:val="006A7C13"/>
    <w:rsid w:val="006B0252"/>
    <w:rsid w:val="006B0F67"/>
    <w:rsid w:val="006B10D1"/>
    <w:rsid w:val="006B1293"/>
    <w:rsid w:val="006B1340"/>
    <w:rsid w:val="006B16C9"/>
    <w:rsid w:val="006B1816"/>
    <w:rsid w:val="006B2099"/>
    <w:rsid w:val="006B31E4"/>
    <w:rsid w:val="006B3466"/>
    <w:rsid w:val="006B50CF"/>
    <w:rsid w:val="006B5C38"/>
    <w:rsid w:val="006B6C0E"/>
    <w:rsid w:val="006C03B8"/>
    <w:rsid w:val="006C06C1"/>
    <w:rsid w:val="006C2602"/>
    <w:rsid w:val="006C36DC"/>
    <w:rsid w:val="006C3B94"/>
    <w:rsid w:val="006C4C27"/>
    <w:rsid w:val="006C5EC9"/>
    <w:rsid w:val="006C6059"/>
    <w:rsid w:val="006C6642"/>
    <w:rsid w:val="006C69B6"/>
    <w:rsid w:val="006C6C2D"/>
    <w:rsid w:val="006C700F"/>
    <w:rsid w:val="006C7522"/>
    <w:rsid w:val="006D0E4F"/>
    <w:rsid w:val="006D1A65"/>
    <w:rsid w:val="006D1AED"/>
    <w:rsid w:val="006D213E"/>
    <w:rsid w:val="006D2A9E"/>
    <w:rsid w:val="006D2ABA"/>
    <w:rsid w:val="006D575C"/>
    <w:rsid w:val="006D6F08"/>
    <w:rsid w:val="006E062C"/>
    <w:rsid w:val="006E1C82"/>
    <w:rsid w:val="006E1FE2"/>
    <w:rsid w:val="006E27AB"/>
    <w:rsid w:val="006E28B7"/>
    <w:rsid w:val="006E2A9B"/>
    <w:rsid w:val="006E3310"/>
    <w:rsid w:val="006E4E39"/>
    <w:rsid w:val="006E4FF4"/>
    <w:rsid w:val="006E5516"/>
    <w:rsid w:val="006E565E"/>
    <w:rsid w:val="006E57D3"/>
    <w:rsid w:val="006E6419"/>
    <w:rsid w:val="006E673D"/>
    <w:rsid w:val="006E6861"/>
    <w:rsid w:val="006E6B99"/>
    <w:rsid w:val="006E7D3B"/>
    <w:rsid w:val="006F0D48"/>
    <w:rsid w:val="006F1B41"/>
    <w:rsid w:val="006F1B70"/>
    <w:rsid w:val="006F2520"/>
    <w:rsid w:val="006F341D"/>
    <w:rsid w:val="006F3CDE"/>
    <w:rsid w:val="006F4243"/>
    <w:rsid w:val="006F47FC"/>
    <w:rsid w:val="006F4A74"/>
    <w:rsid w:val="006F58D4"/>
    <w:rsid w:val="006F6582"/>
    <w:rsid w:val="00701A1C"/>
    <w:rsid w:val="007023DB"/>
    <w:rsid w:val="007028BE"/>
    <w:rsid w:val="0070346E"/>
    <w:rsid w:val="00703D82"/>
    <w:rsid w:val="00704C9D"/>
    <w:rsid w:val="00704EDB"/>
    <w:rsid w:val="00706101"/>
    <w:rsid w:val="00707072"/>
    <w:rsid w:val="00707D61"/>
    <w:rsid w:val="007112F7"/>
    <w:rsid w:val="007119AC"/>
    <w:rsid w:val="00711B5B"/>
    <w:rsid w:val="00712287"/>
    <w:rsid w:val="0071251A"/>
    <w:rsid w:val="00712772"/>
    <w:rsid w:val="00712E00"/>
    <w:rsid w:val="0071304C"/>
    <w:rsid w:val="007131B2"/>
    <w:rsid w:val="00713B24"/>
    <w:rsid w:val="00713C8B"/>
    <w:rsid w:val="00713DF4"/>
    <w:rsid w:val="007148D3"/>
    <w:rsid w:val="00715B6F"/>
    <w:rsid w:val="00715B9A"/>
    <w:rsid w:val="0071685D"/>
    <w:rsid w:val="00716E18"/>
    <w:rsid w:val="00717345"/>
    <w:rsid w:val="00717390"/>
    <w:rsid w:val="007178A2"/>
    <w:rsid w:val="00717FF2"/>
    <w:rsid w:val="00720AA5"/>
    <w:rsid w:val="0072127D"/>
    <w:rsid w:val="00721B32"/>
    <w:rsid w:val="007230AF"/>
    <w:rsid w:val="00723DA6"/>
    <w:rsid w:val="007257D0"/>
    <w:rsid w:val="00725ACA"/>
    <w:rsid w:val="00725CB5"/>
    <w:rsid w:val="00726EA6"/>
    <w:rsid w:val="00727208"/>
    <w:rsid w:val="00727680"/>
    <w:rsid w:val="00730AE8"/>
    <w:rsid w:val="00731116"/>
    <w:rsid w:val="00731642"/>
    <w:rsid w:val="00731ACD"/>
    <w:rsid w:val="007326FB"/>
    <w:rsid w:val="00732810"/>
    <w:rsid w:val="00733E8F"/>
    <w:rsid w:val="007348B1"/>
    <w:rsid w:val="00736221"/>
    <w:rsid w:val="007362A6"/>
    <w:rsid w:val="00736D7D"/>
    <w:rsid w:val="00737FCB"/>
    <w:rsid w:val="00740AE9"/>
    <w:rsid w:val="00740E58"/>
    <w:rsid w:val="00740F68"/>
    <w:rsid w:val="00742051"/>
    <w:rsid w:val="007420E1"/>
    <w:rsid w:val="007426FF"/>
    <w:rsid w:val="007445A0"/>
    <w:rsid w:val="0074524B"/>
    <w:rsid w:val="00746CF0"/>
    <w:rsid w:val="00747D8B"/>
    <w:rsid w:val="007504E4"/>
    <w:rsid w:val="00750516"/>
    <w:rsid w:val="00750538"/>
    <w:rsid w:val="0075069B"/>
    <w:rsid w:val="00750C36"/>
    <w:rsid w:val="00751228"/>
    <w:rsid w:val="00753DAA"/>
    <w:rsid w:val="00754F63"/>
    <w:rsid w:val="00755255"/>
    <w:rsid w:val="00755C52"/>
    <w:rsid w:val="007571E1"/>
    <w:rsid w:val="007572B3"/>
    <w:rsid w:val="00757A58"/>
    <w:rsid w:val="007604B2"/>
    <w:rsid w:val="00765166"/>
    <w:rsid w:val="00765281"/>
    <w:rsid w:val="007661FC"/>
    <w:rsid w:val="00766BAD"/>
    <w:rsid w:val="00766F28"/>
    <w:rsid w:val="00767AD1"/>
    <w:rsid w:val="00770A67"/>
    <w:rsid w:val="007720C7"/>
    <w:rsid w:val="007729A2"/>
    <w:rsid w:val="00773083"/>
    <w:rsid w:val="00775076"/>
    <w:rsid w:val="007755F2"/>
    <w:rsid w:val="00776119"/>
    <w:rsid w:val="00776971"/>
    <w:rsid w:val="007775BE"/>
    <w:rsid w:val="00780298"/>
    <w:rsid w:val="007806FE"/>
    <w:rsid w:val="00780A29"/>
    <w:rsid w:val="00780A80"/>
    <w:rsid w:val="00780CF8"/>
    <w:rsid w:val="0078177E"/>
    <w:rsid w:val="00781E55"/>
    <w:rsid w:val="00781EFF"/>
    <w:rsid w:val="00782A30"/>
    <w:rsid w:val="0078304C"/>
    <w:rsid w:val="00783673"/>
    <w:rsid w:val="0078390C"/>
    <w:rsid w:val="00784361"/>
    <w:rsid w:val="00785490"/>
    <w:rsid w:val="007857AF"/>
    <w:rsid w:val="0078618F"/>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6062"/>
    <w:rsid w:val="007A6B8D"/>
    <w:rsid w:val="007B0D18"/>
    <w:rsid w:val="007B2047"/>
    <w:rsid w:val="007B2207"/>
    <w:rsid w:val="007B2972"/>
    <w:rsid w:val="007B2F0A"/>
    <w:rsid w:val="007B3C93"/>
    <w:rsid w:val="007B3D2D"/>
    <w:rsid w:val="007B40D2"/>
    <w:rsid w:val="007B4334"/>
    <w:rsid w:val="007B449E"/>
    <w:rsid w:val="007B50AE"/>
    <w:rsid w:val="007B51DF"/>
    <w:rsid w:val="007B51F6"/>
    <w:rsid w:val="007B52C3"/>
    <w:rsid w:val="007B56AF"/>
    <w:rsid w:val="007B5C80"/>
    <w:rsid w:val="007B6BAB"/>
    <w:rsid w:val="007B74FC"/>
    <w:rsid w:val="007C05DD"/>
    <w:rsid w:val="007C191D"/>
    <w:rsid w:val="007C28B1"/>
    <w:rsid w:val="007C3D18"/>
    <w:rsid w:val="007C3D95"/>
    <w:rsid w:val="007C41F9"/>
    <w:rsid w:val="007C503A"/>
    <w:rsid w:val="007C5283"/>
    <w:rsid w:val="007C57A2"/>
    <w:rsid w:val="007C60BF"/>
    <w:rsid w:val="007C6A07"/>
    <w:rsid w:val="007C75A1"/>
    <w:rsid w:val="007C77A5"/>
    <w:rsid w:val="007D04E5"/>
    <w:rsid w:val="007D0FE1"/>
    <w:rsid w:val="007D1769"/>
    <w:rsid w:val="007D20D2"/>
    <w:rsid w:val="007D218A"/>
    <w:rsid w:val="007D2C2A"/>
    <w:rsid w:val="007D3079"/>
    <w:rsid w:val="007D3581"/>
    <w:rsid w:val="007D3F98"/>
    <w:rsid w:val="007D58FC"/>
    <w:rsid w:val="007D5901"/>
    <w:rsid w:val="007D738C"/>
    <w:rsid w:val="007D7526"/>
    <w:rsid w:val="007D77B4"/>
    <w:rsid w:val="007E014D"/>
    <w:rsid w:val="007E060F"/>
    <w:rsid w:val="007E0792"/>
    <w:rsid w:val="007E14D8"/>
    <w:rsid w:val="007E14F8"/>
    <w:rsid w:val="007E239E"/>
    <w:rsid w:val="007E39A7"/>
    <w:rsid w:val="007E4610"/>
    <w:rsid w:val="007E4715"/>
    <w:rsid w:val="007E505B"/>
    <w:rsid w:val="007E631D"/>
    <w:rsid w:val="007E65F1"/>
    <w:rsid w:val="007E69D5"/>
    <w:rsid w:val="007E6A8E"/>
    <w:rsid w:val="007E7091"/>
    <w:rsid w:val="007F08B2"/>
    <w:rsid w:val="007F2580"/>
    <w:rsid w:val="007F2DC4"/>
    <w:rsid w:val="007F4B13"/>
    <w:rsid w:val="007F5D71"/>
    <w:rsid w:val="007F7964"/>
    <w:rsid w:val="007F7E7A"/>
    <w:rsid w:val="00801719"/>
    <w:rsid w:val="008027E9"/>
    <w:rsid w:val="00802D44"/>
    <w:rsid w:val="008033A9"/>
    <w:rsid w:val="00803FAE"/>
    <w:rsid w:val="008042E4"/>
    <w:rsid w:val="00804D09"/>
    <w:rsid w:val="008055A5"/>
    <w:rsid w:val="0080605F"/>
    <w:rsid w:val="00806D4A"/>
    <w:rsid w:val="00806E27"/>
    <w:rsid w:val="00807786"/>
    <w:rsid w:val="00810A86"/>
    <w:rsid w:val="00810F12"/>
    <w:rsid w:val="00811781"/>
    <w:rsid w:val="00811FCB"/>
    <w:rsid w:val="00812821"/>
    <w:rsid w:val="00813F24"/>
    <w:rsid w:val="0081475E"/>
    <w:rsid w:val="008154CD"/>
    <w:rsid w:val="008158D6"/>
    <w:rsid w:val="00815CC2"/>
    <w:rsid w:val="0081698F"/>
    <w:rsid w:val="00816B53"/>
    <w:rsid w:val="008170A7"/>
    <w:rsid w:val="00817196"/>
    <w:rsid w:val="00821061"/>
    <w:rsid w:val="008215E5"/>
    <w:rsid w:val="00821951"/>
    <w:rsid w:val="0082210B"/>
    <w:rsid w:val="0082249C"/>
    <w:rsid w:val="00822908"/>
    <w:rsid w:val="00822E49"/>
    <w:rsid w:val="00822ED0"/>
    <w:rsid w:val="00823002"/>
    <w:rsid w:val="008235DB"/>
    <w:rsid w:val="008238D8"/>
    <w:rsid w:val="00824AB4"/>
    <w:rsid w:val="00825C42"/>
    <w:rsid w:val="00825D25"/>
    <w:rsid w:val="00826875"/>
    <w:rsid w:val="00827089"/>
    <w:rsid w:val="008273F9"/>
    <w:rsid w:val="00827D6F"/>
    <w:rsid w:val="00830A01"/>
    <w:rsid w:val="00830B78"/>
    <w:rsid w:val="00830C4B"/>
    <w:rsid w:val="00831747"/>
    <w:rsid w:val="00832A23"/>
    <w:rsid w:val="0083345A"/>
    <w:rsid w:val="00833515"/>
    <w:rsid w:val="008338D6"/>
    <w:rsid w:val="0083470F"/>
    <w:rsid w:val="0083495E"/>
    <w:rsid w:val="008358DE"/>
    <w:rsid w:val="00836AD3"/>
    <w:rsid w:val="008376AC"/>
    <w:rsid w:val="00837853"/>
    <w:rsid w:val="00841DE1"/>
    <w:rsid w:val="00842360"/>
    <w:rsid w:val="008428DC"/>
    <w:rsid w:val="008444E8"/>
    <w:rsid w:val="00844E80"/>
    <w:rsid w:val="00846795"/>
    <w:rsid w:val="00846FE7"/>
    <w:rsid w:val="008476C6"/>
    <w:rsid w:val="00850395"/>
    <w:rsid w:val="00850CEA"/>
    <w:rsid w:val="008510BA"/>
    <w:rsid w:val="008546E1"/>
    <w:rsid w:val="00854F47"/>
    <w:rsid w:val="00856911"/>
    <w:rsid w:val="00860792"/>
    <w:rsid w:val="008620E0"/>
    <w:rsid w:val="008622B8"/>
    <w:rsid w:val="0086255A"/>
    <w:rsid w:val="00864462"/>
    <w:rsid w:val="008658C8"/>
    <w:rsid w:val="0086595A"/>
    <w:rsid w:val="00866F66"/>
    <w:rsid w:val="00866FD4"/>
    <w:rsid w:val="008677FD"/>
    <w:rsid w:val="00867831"/>
    <w:rsid w:val="00867B15"/>
    <w:rsid w:val="008706D4"/>
    <w:rsid w:val="00870A8B"/>
    <w:rsid w:val="00870F8A"/>
    <w:rsid w:val="008719A4"/>
    <w:rsid w:val="00871AC0"/>
    <w:rsid w:val="00871D23"/>
    <w:rsid w:val="00872802"/>
    <w:rsid w:val="00873034"/>
    <w:rsid w:val="00873F23"/>
    <w:rsid w:val="00873FBA"/>
    <w:rsid w:val="00874312"/>
    <w:rsid w:val="0087437C"/>
    <w:rsid w:val="008744CE"/>
    <w:rsid w:val="00874ADF"/>
    <w:rsid w:val="008759AC"/>
    <w:rsid w:val="00875B55"/>
    <w:rsid w:val="00875CD7"/>
    <w:rsid w:val="008767E9"/>
    <w:rsid w:val="00876B4D"/>
    <w:rsid w:val="00876D59"/>
    <w:rsid w:val="00876FF1"/>
    <w:rsid w:val="008775FA"/>
    <w:rsid w:val="00877892"/>
    <w:rsid w:val="00877C41"/>
    <w:rsid w:val="00877F18"/>
    <w:rsid w:val="00881593"/>
    <w:rsid w:val="00883011"/>
    <w:rsid w:val="00885097"/>
    <w:rsid w:val="00886B3A"/>
    <w:rsid w:val="00886EFA"/>
    <w:rsid w:val="00887779"/>
    <w:rsid w:val="00890662"/>
    <w:rsid w:val="0089087B"/>
    <w:rsid w:val="00892BEC"/>
    <w:rsid w:val="008939CB"/>
    <w:rsid w:val="008941E3"/>
    <w:rsid w:val="00894A88"/>
    <w:rsid w:val="00895386"/>
    <w:rsid w:val="00895716"/>
    <w:rsid w:val="00895891"/>
    <w:rsid w:val="0089592B"/>
    <w:rsid w:val="00896323"/>
    <w:rsid w:val="00896A9A"/>
    <w:rsid w:val="008971EF"/>
    <w:rsid w:val="00897E72"/>
    <w:rsid w:val="008A003F"/>
    <w:rsid w:val="008A0B72"/>
    <w:rsid w:val="008A0F21"/>
    <w:rsid w:val="008A21FF"/>
    <w:rsid w:val="008A248C"/>
    <w:rsid w:val="008A2CE2"/>
    <w:rsid w:val="008A30AC"/>
    <w:rsid w:val="008A30F9"/>
    <w:rsid w:val="008A3157"/>
    <w:rsid w:val="008A3EF4"/>
    <w:rsid w:val="008A44B8"/>
    <w:rsid w:val="008A48FF"/>
    <w:rsid w:val="008A51A8"/>
    <w:rsid w:val="008A54C7"/>
    <w:rsid w:val="008A77D8"/>
    <w:rsid w:val="008A7B99"/>
    <w:rsid w:val="008A7F34"/>
    <w:rsid w:val="008B0442"/>
    <w:rsid w:val="008B0483"/>
    <w:rsid w:val="008B099C"/>
    <w:rsid w:val="008B120C"/>
    <w:rsid w:val="008B1733"/>
    <w:rsid w:val="008B19A3"/>
    <w:rsid w:val="008B2032"/>
    <w:rsid w:val="008B50B8"/>
    <w:rsid w:val="008B51A0"/>
    <w:rsid w:val="008B582C"/>
    <w:rsid w:val="008B592A"/>
    <w:rsid w:val="008B5EFE"/>
    <w:rsid w:val="008B6147"/>
    <w:rsid w:val="008B695C"/>
    <w:rsid w:val="008B7B5C"/>
    <w:rsid w:val="008B7F31"/>
    <w:rsid w:val="008C04C3"/>
    <w:rsid w:val="008C0720"/>
    <w:rsid w:val="008C0C99"/>
    <w:rsid w:val="008C11A8"/>
    <w:rsid w:val="008C1BCF"/>
    <w:rsid w:val="008C2017"/>
    <w:rsid w:val="008C31B7"/>
    <w:rsid w:val="008C38A9"/>
    <w:rsid w:val="008C4958"/>
    <w:rsid w:val="008C4BAA"/>
    <w:rsid w:val="008C51BF"/>
    <w:rsid w:val="008C5813"/>
    <w:rsid w:val="008C6AE8"/>
    <w:rsid w:val="008C7573"/>
    <w:rsid w:val="008C7CFD"/>
    <w:rsid w:val="008D00A5"/>
    <w:rsid w:val="008D0A07"/>
    <w:rsid w:val="008D0DDF"/>
    <w:rsid w:val="008D0ED7"/>
    <w:rsid w:val="008D0F4B"/>
    <w:rsid w:val="008D11C5"/>
    <w:rsid w:val="008D181E"/>
    <w:rsid w:val="008D3023"/>
    <w:rsid w:val="008D34F1"/>
    <w:rsid w:val="008D395C"/>
    <w:rsid w:val="008D39D8"/>
    <w:rsid w:val="008D3BDF"/>
    <w:rsid w:val="008D3F73"/>
    <w:rsid w:val="008D484B"/>
    <w:rsid w:val="008D4AE2"/>
    <w:rsid w:val="008D4CA2"/>
    <w:rsid w:val="008D5698"/>
    <w:rsid w:val="008D6999"/>
    <w:rsid w:val="008D6A2B"/>
    <w:rsid w:val="008D6D1A"/>
    <w:rsid w:val="008D777F"/>
    <w:rsid w:val="008E065E"/>
    <w:rsid w:val="008E07E4"/>
    <w:rsid w:val="008E0927"/>
    <w:rsid w:val="008E10CA"/>
    <w:rsid w:val="008E15E8"/>
    <w:rsid w:val="008E1909"/>
    <w:rsid w:val="008E22F2"/>
    <w:rsid w:val="008E33AB"/>
    <w:rsid w:val="008E3954"/>
    <w:rsid w:val="008E6ACC"/>
    <w:rsid w:val="008E707E"/>
    <w:rsid w:val="008E7E3A"/>
    <w:rsid w:val="008F1C4E"/>
    <w:rsid w:val="008F1EAB"/>
    <w:rsid w:val="008F33DC"/>
    <w:rsid w:val="008F44DD"/>
    <w:rsid w:val="008F477F"/>
    <w:rsid w:val="008F5080"/>
    <w:rsid w:val="008F59BA"/>
    <w:rsid w:val="008F661D"/>
    <w:rsid w:val="008F75C3"/>
    <w:rsid w:val="00900463"/>
    <w:rsid w:val="00901134"/>
    <w:rsid w:val="00901FE0"/>
    <w:rsid w:val="009021D2"/>
    <w:rsid w:val="00902350"/>
    <w:rsid w:val="0090336B"/>
    <w:rsid w:val="00904E62"/>
    <w:rsid w:val="00905214"/>
    <w:rsid w:val="009053AA"/>
    <w:rsid w:val="009066D1"/>
    <w:rsid w:val="00906939"/>
    <w:rsid w:val="009104CF"/>
    <w:rsid w:val="00910B7D"/>
    <w:rsid w:val="00911DFB"/>
    <w:rsid w:val="0091232B"/>
    <w:rsid w:val="00913197"/>
    <w:rsid w:val="0091358C"/>
    <w:rsid w:val="009139D9"/>
    <w:rsid w:val="00914AD8"/>
    <w:rsid w:val="00914F64"/>
    <w:rsid w:val="00915233"/>
    <w:rsid w:val="00915AD7"/>
    <w:rsid w:val="00916079"/>
    <w:rsid w:val="009170A0"/>
    <w:rsid w:val="00917351"/>
    <w:rsid w:val="00917CE9"/>
    <w:rsid w:val="0092075B"/>
    <w:rsid w:val="00920BF2"/>
    <w:rsid w:val="00921D13"/>
    <w:rsid w:val="00922010"/>
    <w:rsid w:val="00923070"/>
    <w:rsid w:val="00923FC3"/>
    <w:rsid w:val="00924397"/>
    <w:rsid w:val="009301CA"/>
    <w:rsid w:val="0093040F"/>
    <w:rsid w:val="00930711"/>
    <w:rsid w:val="009308E9"/>
    <w:rsid w:val="00930C19"/>
    <w:rsid w:val="00930FF1"/>
    <w:rsid w:val="00931BD9"/>
    <w:rsid w:val="00931F27"/>
    <w:rsid w:val="00933B86"/>
    <w:rsid w:val="00935DE1"/>
    <w:rsid w:val="00936137"/>
    <w:rsid w:val="009368F3"/>
    <w:rsid w:val="0093699A"/>
    <w:rsid w:val="00936D8A"/>
    <w:rsid w:val="00941636"/>
    <w:rsid w:val="0094204E"/>
    <w:rsid w:val="00942DD3"/>
    <w:rsid w:val="00943742"/>
    <w:rsid w:val="00943BFA"/>
    <w:rsid w:val="00943E7B"/>
    <w:rsid w:val="009452A2"/>
    <w:rsid w:val="00945C05"/>
    <w:rsid w:val="00946945"/>
    <w:rsid w:val="009470A5"/>
    <w:rsid w:val="009473DB"/>
    <w:rsid w:val="0094750C"/>
    <w:rsid w:val="00947713"/>
    <w:rsid w:val="009505FF"/>
    <w:rsid w:val="00950D75"/>
    <w:rsid w:val="00950DE7"/>
    <w:rsid w:val="00951223"/>
    <w:rsid w:val="009512F1"/>
    <w:rsid w:val="00952568"/>
    <w:rsid w:val="00952788"/>
    <w:rsid w:val="00953920"/>
    <w:rsid w:val="00953D47"/>
    <w:rsid w:val="0095477C"/>
    <w:rsid w:val="009562FF"/>
    <w:rsid w:val="0095681E"/>
    <w:rsid w:val="00957266"/>
    <w:rsid w:val="009572D4"/>
    <w:rsid w:val="009573E5"/>
    <w:rsid w:val="009604D9"/>
    <w:rsid w:val="00961921"/>
    <w:rsid w:val="00961BB2"/>
    <w:rsid w:val="00961EF3"/>
    <w:rsid w:val="00962B77"/>
    <w:rsid w:val="009630EF"/>
    <w:rsid w:val="009632C2"/>
    <w:rsid w:val="009635F6"/>
    <w:rsid w:val="00963653"/>
    <w:rsid w:val="0096430A"/>
    <w:rsid w:val="00964819"/>
    <w:rsid w:val="009652E5"/>
    <w:rsid w:val="0096554B"/>
    <w:rsid w:val="0096584A"/>
    <w:rsid w:val="009659D5"/>
    <w:rsid w:val="00966532"/>
    <w:rsid w:val="009668E8"/>
    <w:rsid w:val="009706CE"/>
    <w:rsid w:val="00971F08"/>
    <w:rsid w:val="00972E86"/>
    <w:rsid w:val="00973137"/>
    <w:rsid w:val="00973973"/>
    <w:rsid w:val="00973B40"/>
    <w:rsid w:val="00973B60"/>
    <w:rsid w:val="009754D2"/>
    <w:rsid w:val="00975C42"/>
    <w:rsid w:val="00976028"/>
    <w:rsid w:val="0097603D"/>
    <w:rsid w:val="00976949"/>
    <w:rsid w:val="009803B9"/>
    <w:rsid w:val="00980477"/>
    <w:rsid w:val="00980A5A"/>
    <w:rsid w:val="00981D2E"/>
    <w:rsid w:val="009826DE"/>
    <w:rsid w:val="00985253"/>
    <w:rsid w:val="009853B3"/>
    <w:rsid w:val="009856E8"/>
    <w:rsid w:val="009859C7"/>
    <w:rsid w:val="00986EE3"/>
    <w:rsid w:val="00986EED"/>
    <w:rsid w:val="009876C6"/>
    <w:rsid w:val="00987AC7"/>
    <w:rsid w:val="00990630"/>
    <w:rsid w:val="00991761"/>
    <w:rsid w:val="0099214E"/>
    <w:rsid w:val="00993348"/>
    <w:rsid w:val="00993F35"/>
    <w:rsid w:val="0099469E"/>
    <w:rsid w:val="0099488B"/>
    <w:rsid w:val="009948A7"/>
    <w:rsid w:val="00994DCA"/>
    <w:rsid w:val="009951AF"/>
    <w:rsid w:val="0099599F"/>
    <w:rsid w:val="009960EC"/>
    <w:rsid w:val="009970DD"/>
    <w:rsid w:val="009A0864"/>
    <w:rsid w:val="009A08DB"/>
    <w:rsid w:val="009A0E6F"/>
    <w:rsid w:val="009A0FBA"/>
    <w:rsid w:val="009A1601"/>
    <w:rsid w:val="009A3BB6"/>
    <w:rsid w:val="009A414D"/>
    <w:rsid w:val="009A462D"/>
    <w:rsid w:val="009A4B1A"/>
    <w:rsid w:val="009A5CBA"/>
    <w:rsid w:val="009A5D25"/>
    <w:rsid w:val="009A73CB"/>
    <w:rsid w:val="009A746E"/>
    <w:rsid w:val="009A7898"/>
    <w:rsid w:val="009B0FC2"/>
    <w:rsid w:val="009B1F30"/>
    <w:rsid w:val="009B2B71"/>
    <w:rsid w:val="009B2C7B"/>
    <w:rsid w:val="009B38A3"/>
    <w:rsid w:val="009B3AC2"/>
    <w:rsid w:val="009B491B"/>
    <w:rsid w:val="009B4DF4"/>
    <w:rsid w:val="009B564E"/>
    <w:rsid w:val="009B6810"/>
    <w:rsid w:val="009B7E87"/>
    <w:rsid w:val="009C0169"/>
    <w:rsid w:val="009C07CA"/>
    <w:rsid w:val="009C1606"/>
    <w:rsid w:val="009C1C51"/>
    <w:rsid w:val="009C1D3C"/>
    <w:rsid w:val="009C403E"/>
    <w:rsid w:val="009C40C5"/>
    <w:rsid w:val="009C60C8"/>
    <w:rsid w:val="009C687B"/>
    <w:rsid w:val="009C69B1"/>
    <w:rsid w:val="009C70CC"/>
    <w:rsid w:val="009D2ECA"/>
    <w:rsid w:val="009D3980"/>
    <w:rsid w:val="009D3E49"/>
    <w:rsid w:val="009D43E5"/>
    <w:rsid w:val="009D4F12"/>
    <w:rsid w:val="009D4FF0"/>
    <w:rsid w:val="009D6883"/>
    <w:rsid w:val="009D703C"/>
    <w:rsid w:val="009D709E"/>
    <w:rsid w:val="009D718F"/>
    <w:rsid w:val="009D7820"/>
    <w:rsid w:val="009E068F"/>
    <w:rsid w:val="009E14E0"/>
    <w:rsid w:val="009E1514"/>
    <w:rsid w:val="009E1A18"/>
    <w:rsid w:val="009E2108"/>
    <w:rsid w:val="009E28BB"/>
    <w:rsid w:val="009E306C"/>
    <w:rsid w:val="009E35DB"/>
    <w:rsid w:val="009E3E16"/>
    <w:rsid w:val="009E40EC"/>
    <w:rsid w:val="009E47A3"/>
    <w:rsid w:val="009E5354"/>
    <w:rsid w:val="009E5428"/>
    <w:rsid w:val="009E6836"/>
    <w:rsid w:val="009E7E2A"/>
    <w:rsid w:val="009F08F3"/>
    <w:rsid w:val="009F17CA"/>
    <w:rsid w:val="009F250C"/>
    <w:rsid w:val="009F344F"/>
    <w:rsid w:val="009F3AD1"/>
    <w:rsid w:val="009F511B"/>
    <w:rsid w:val="009F623C"/>
    <w:rsid w:val="009F6631"/>
    <w:rsid w:val="009F724B"/>
    <w:rsid w:val="009F7612"/>
    <w:rsid w:val="00A00909"/>
    <w:rsid w:val="00A011BC"/>
    <w:rsid w:val="00A01DDB"/>
    <w:rsid w:val="00A031D8"/>
    <w:rsid w:val="00A03583"/>
    <w:rsid w:val="00A036C5"/>
    <w:rsid w:val="00A03BF3"/>
    <w:rsid w:val="00A03F43"/>
    <w:rsid w:val="00A048A8"/>
    <w:rsid w:val="00A04E3A"/>
    <w:rsid w:val="00A04F49"/>
    <w:rsid w:val="00A05707"/>
    <w:rsid w:val="00A0595C"/>
    <w:rsid w:val="00A05B83"/>
    <w:rsid w:val="00A063BB"/>
    <w:rsid w:val="00A06C10"/>
    <w:rsid w:val="00A0748E"/>
    <w:rsid w:val="00A10540"/>
    <w:rsid w:val="00A10572"/>
    <w:rsid w:val="00A10620"/>
    <w:rsid w:val="00A107E3"/>
    <w:rsid w:val="00A11415"/>
    <w:rsid w:val="00A11FD5"/>
    <w:rsid w:val="00A12F09"/>
    <w:rsid w:val="00A1362B"/>
    <w:rsid w:val="00A13A65"/>
    <w:rsid w:val="00A13E54"/>
    <w:rsid w:val="00A142AA"/>
    <w:rsid w:val="00A14FF3"/>
    <w:rsid w:val="00A1525D"/>
    <w:rsid w:val="00A17F63"/>
    <w:rsid w:val="00A20B3E"/>
    <w:rsid w:val="00A20B87"/>
    <w:rsid w:val="00A210A3"/>
    <w:rsid w:val="00A2193B"/>
    <w:rsid w:val="00A21CF3"/>
    <w:rsid w:val="00A21EB6"/>
    <w:rsid w:val="00A2327C"/>
    <w:rsid w:val="00A2351A"/>
    <w:rsid w:val="00A25E87"/>
    <w:rsid w:val="00A264A9"/>
    <w:rsid w:val="00A2656C"/>
    <w:rsid w:val="00A26DCF"/>
    <w:rsid w:val="00A274C8"/>
    <w:rsid w:val="00A27785"/>
    <w:rsid w:val="00A2796B"/>
    <w:rsid w:val="00A30187"/>
    <w:rsid w:val="00A33024"/>
    <w:rsid w:val="00A335AC"/>
    <w:rsid w:val="00A3371C"/>
    <w:rsid w:val="00A3448A"/>
    <w:rsid w:val="00A35E65"/>
    <w:rsid w:val="00A36297"/>
    <w:rsid w:val="00A37165"/>
    <w:rsid w:val="00A3773A"/>
    <w:rsid w:val="00A40F09"/>
    <w:rsid w:val="00A4139F"/>
    <w:rsid w:val="00A41E2B"/>
    <w:rsid w:val="00A42DA0"/>
    <w:rsid w:val="00A43C5F"/>
    <w:rsid w:val="00A4409C"/>
    <w:rsid w:val="00A44A7C"/>
    <w:rsid w:val="00A454C0"/>
    <w:rsid w:val="00A45B74"/>
    <w:rsid w:val="00A45D92"/>
    <w:rsid w:val="00A467D7"/>
    <w:rsid w:val="00A47062"/>
    <w:rsid w:val="00A50FC7"/>
    <w:rsid w:val="00A51976"/>
    <w:rsid w:val="00A52370"/>
    <w:rsid w:val="00A52E1D"/>
    <w:rsid w:val="00A53117"/>
    <w:rsid w:val="00A537C8"/>
    <w:rsid w:val="00A54B62"/>
    <w:rsid w:val="00A55505"/>
    <w:rsid w:val="00A56401"/>
    <w:rsid w:val="00A5658D"/>
    <w:rsid w:val="00A56E30"/>
    <w:rsid w:val="00A57A68"/>
    <w:rsid w:val="00A6079D"/>
    <w:rsid w:val="00A61010"/>
    <w:rsid w:val="00A61499"/>
    <w:rsid w:val="00A62846"/>
    <w:rsid w:val="00A62A5B"/>
    <w:rsid w:val="00A62A77"/>
    <w:rsid w:val="00A632AE"/>
    <w:rsid w:val="00A63483"/>
    <w:rsid w:val="00A65188"/>
    <w:rsid w:val="00A657D7"/>
    <w:rsid w:val="00A660AC"/>
    <w:rsid w:val="00A67E6C"/>
    <w:rsid w:val="00A70187"/>
    <w:rsid w:val="00A70370"/>
    <w:rsid w:val="00A706A2"/>
    <w:rsid w:val="00A71B99"/>
    <w:rsid w:val="00A72B9D"/>
    <w:rsid w:val="00A739C6"/>
    <w:rsid w:val="00A739D0"/>
    <w:rsid w:val="00A740EC"/>
    <w:rsid w:val="00A75142"/>
    <w:rsid w:val="00A75612"/>
    <w:rsid w:val="00A761D4"/>
    <w:rsid w:val="00A76B6D"/>
    <w:rsid w:val="00A76F17"/>
    <w:rsid w:val="00A7758C"/>
    <w:rsid w:val="00A77EC4"/>
    <w:rsid w:val="00A80079"/>
    <w:rsid w:val="00A81012"/>
    <w:rsid w:val="00A819EB"/>
    <w:rsid w:val="00A832A1"/>
    <w:rsid w:val="00A83C21"/>
    <w:rsid w:val="00A83F5F"/>
    <w:rsid w:val="00A8453D"/>
    <w:rsid w:val="00A860CF"/>
    <w:rsid w:val="00A8681C"/>
    <w:rsid w:val="00A90A3C"/>
    <w:rsid w:val="00A90D07"/>
    <w:rsid w:val="00A90EF2"/>
    <w:rsid w:val="00A92879"/>
    <w:rsid w:val="00A9442A"/>
    <w:rsid w:val="00A946E6"/>
    <w:rsid w:val="00A94899"/>
    <w:rsid w:val="00A94B85"/>
    <w:rsid w:val="00A94E58"/>
    <w:rsid w:val="00A9664A"/>
    <w:rsid w:val="00AA016F"/>
    <w:rsid w:val="00AA1ED6"/>
    <w:rsid w:val="00AA32AD"/>
    <w:rsid w:val="00AA51D6"/>
    <w:rsid w:val="00AA51FF"/>
    <w:rsid w:val="00AA5C76"/>
    <w:rsid w:val="00AA604E"/>
    <w:rsid w:val="00AB005A"/>
    <w:rsid w:val="00AB0BC8"/>
    <w:rsid w:val="00AB1058"/>
    <w:rsid w:val="00AB11CA"/>
    <w:rsid w:val="00AB14D9"/>
    <w:rsid w:val="00AB2601"/>
    <w:rsid w:val="00AB4156"/>
    <w:rsid w:val="00AB4AB8"/>
    <w:rsid w:val="00AB64A7"/>
    <w:rsid w:val="00AB655E"/>
    <w:rsid w:val="00AB71DB"/>
    <w:rsid w:val="00AC007F"/>
    <w:rsid w:val="00AC2ECD"/>
    <w:rsid w:val="00AC3119"/>
    <w:rsid w:val="00AC39D5"/>
    <w:rsid w:val="00AC44DA"/>
    <w:rsid w:val="00AC49FB"/>
    <w:rsid w:val="00AC5270"/>
    <w:rsid w:val="00AC5A10"/>
    <w:rsid w:val="00AC6467"/>
    <w:rsid w:val="00AC705D"/>
    <w:rsid w:val="00AD049B"/>
    <w:rsid w:val="00AD0AA3"/>
    <w:rsid w:val="00AD1889"/>
    <w:rsid w:val="00AD1FA3"/>
    <w:rsid w:val="00AD2407"/>
    <w:rsid w:val="00AD2D8A"/>
    <w:rsid w:val="00AD2ED0"/>
    <w:rsid w:val="00AD315E"/>
    <w:rsid w:val="00AD32A5"/>
    <w:rsid w:val="00AD3961"/>
    <w:rsid w:val="00AD3F94"/>
    <w:rsid w:val="00AD4A5A"/>
    <w:rsid w:val="00AD57E7"/>
    <w:rsid w:val="00AD6C00"/>
    <w:rsid w:val="00AD7BA8"/>
    <w:rsid w:val="00AE11F0"/>
    <w:rsid w:val="00AE1870"/>
    <w:rsid w:val="00AE27AC"/>
    <w:rsid w:val="00AE32A3"/>
    <w:rsid w:val="00AE40E0"/>
    <w:rsid w:val="00AE42E7"/>
    <w:rsid w:val="00AE497B"/>
    <w:rsid w:val="00AE4A7A"/>
    <w:rsid w:val="00AE4DBA"/>
    <w:rsid w:val="00AE4F07"/>
    <w:rsid w:val="00AE5541"/>
    <w:rsid w:val="00AE57B0"/>
    <w:rsid w:val="00AE6D17"/>
    <w:rsid w:val="00AE76D5"/>
    <w:rsid w:val="00AE7B9D"/>
    <w:rsid w:val="00AF01E5"/>
    <w:rsid w:val="00AF11A7"/>
    <w:rsid w:val="00AF1780"/>
    <w:rsid w:val="00AF1C5D"/>
    <w:rsid w:val="00AF2AE6"/>
    <w:rsid w:val="00AF2DA7"/>
    <w:rsid w:val="00AF42D7"/>
    <w:rsid w:val="00AF4955"/>
    <w:rsid w:val="00AF698E"/>
    <w:rsid w:val="00B006FE"/>
    <w:rsid w:val="00B007CB"/>
    <w:rsid w:val="00B0184B"/>
    <w:rsid w:val="00B01AE1"/>
    <w:rsid w:val="00B02975"/>
    <w:rsid w:val="00B02AA9"/>
    <w:rsid w:val="00B02FA3"/>
    <w:rsid w:val="00B0408D"/>
    <w:rsid w:val="00B041A5"/>
    <w:rsid w:val="00B05084"/>
    <w:rsid w:val="00B058CE"/>
    <w:rsid w:val="00B0631D"/>
    <w:rsid w:val="00B07253"/>
    <w:rsid w:val="00B073A3"/>
    <w:rsid w:val="00B10DBE"/>
    <w:rsid w:val="00B10F98"/>
    <w:rsid w:val="00B116AC"/>
    <w:rsid w:val="00B118CA"/>
    <w:rsid w:val="00B11BFF"/>
    <w:rsid w:val="00B1235A"/>
    <w:rsid w:val="00B130D1"/>
    <w:rsid w:val="00B137EC"/>
    <w:rsid w:val="00B139C6"/>
    <w:rsid w:val="00B1456B"/>
    <w:rsid w:val="00B147A3"/>
    <w:rsid w:val="00B14C34"/>
    <w:rsid w:val="00B15656"/>
    <w:rsid w:val="00B157F9"/>
    <w:rsid w:val="00B17691"/>
    <w:rsid w:val="00B1785D"/>
    <w:rsid w:val="00B20256"/>
    <w:rsid w:val="00B20D09"/>
    <w:rsid w:val="00B21CAC"/>
    <w:rsid w:val="00B2203E"/>
    <w:rsid w:val="00B22069"/>
    <w:rsid w:val="00B22266"/>
    <w:rsid w:val="00B226CA"/>
    <w:rsid w:val="00B22774"/>
    <w:rsid w:val="00B22BCE"/>
    <w:rsid w:val="00B23311"/>
    <w:rsid w:val="00B23A92"/>
    <w:rsid w:val="00B23F54"/>
    <w:rsid w:val="00B24846"/>
    <w:rsid w:val="00B252DF"/>
    <w:rsid w:val="00B261F9"/>
    <w:rsid w:val="00B2763F"/>
    <w:rsid w:val="00B27AAC"/>
    <w:rsid w:val="00B306FD"/>
    <w:rsid w:val="00B30929"/>
    <w:rsid w:val="00B334D1"/>
    <w:rsid w:val="00B34034"/>
    <w:rsid w:val="00B34511"/>
    <w:rsid w:val="00B35371"/>
    <w:rsid w:val="00B35E8F"/>
    <w:rsid w:val="00B364E6"/>
    <w:rsid w:val="00B36E50"/>
    <w:rsid w:val="00B372AA"/>
    <w:rsid w:val="00B40445"/>
    <w:rsid w:val="00B409E0"/>
    <w:rsid w:val="00B40CAE"/>
    <w:rsid w:val="00B41888"/>
    <w:rsid w:val="00B44603"/>
    <w:rsid w:val="00B4488B"/>
    <w:rsid w:val="00B45A52"/>
    <w:rsid w:val="00B46175"/>
    <w:rsid w:val="00B46EAF"/>
    <w:rsid w:val="00B509E2"/>
    <w:rsid w:val="00B51D46"/>
    <w:rsid w:val="00B52890"/>
    <w:rsid w:val="00B5371B"/>
    <w:rsid w:val="00B548B7"/>
    <w:rsid w:val="00B54D00"/>
    <w:rsid w:val="00B572EC"/>
    <w:rsid w:val="00B57CCB"/>
    <w:rsid w:val="00B60118"/>
    <w:rsid w:val="00B6083F"/>
    <w:rsid w:val="00B62BBF"/>
    <w:rsid w:val="00B63069"/>
    <w:rsid w:val="00B632F9"/>
    <w:rsid w:val="00B63416"/>
    <w:rsid w:val="00B634C0"/>
    <w:rsid w:val="00B643E3"/>
    <w:rsid w:val="00B6563C"/>
    <w:rsid w:val="00B661B3"/>
    <w:rsid w:val="00B6620E"/>
    <w:rsid w:val="00B662C7"/>
    <w:rsid w:val="00B664C7"/>
    <w:rsid w:val="00B66D06"/>
    <w:rsid w:val="00B67B87"/>
    <w:rsid w:val="00B7011B"/>
    <w:rsid w:val="00B71178"/>
    <w:rsid w:val="00B713D8"/>
    <w:rsid w:val="00B73172"/>
    <w:rsid w:val="00B739F6"/>
    <w:rsid w:val="00B73C70"/>
    <w:rsid w:val="00B756A6"/>
    <w:rsid w:val="00B75D4D"/>
    <w:rsid w:val="00B76551"/>
    <w:rsid w:val="00B771C1"/>
    <w:rsid w:val="00B77EBB"/>
    <w:rsid w:val="00B81887"/>
    <w:rsid w:val="00B81A6C"/>
    <w:rsid w:val="00B82997"/>
    <w:rsid w:val="00B82A4F"/>
    <w:rsid w:val="00B85DE5"/>
    <w:rsid w:val="00B90F73"/>
    <w:rsid w:val="00B91421"/>
    <w:rsid w:val="00B92C54"/>
    <w:rsid w:val="00B93B59"/>
    <w:rsid w:val="00B9406A"/>
    <w:rsid w:val="00B945E3"/>
    <w:rsid w:val="00B946AE"/>
    <w:rsid w:val="00B94B10"/>
    <w:rsid w:val="00B9601B"/>
    <w:rsid w:val="00B96BB4"/>
    <w:rsid w:val="00BA02F8"/>
    <w:rsid w:val="00BA0F92"/>
    <w:rsid w:val="00BA2277"/>
    <w:rsid w:val="00BA2280"/>
    <w:rsid w:val="00BA2A08"/>
    <w:rsid w:val="00BA3CD0"/>
    <w:rsid w:val="00BA4A81"/>
    <w:rsid w:val="00BA50A3"/>
    <w:rsid w:val="00BA56D2"/>
    <w:rsid w:val="00BA6C57"/>
    <w:rsid w:val="00BA76E0"/>
    <w:rsid w:val="00BA7B60"/>
    <w:rsid w:val="00BB01DC"/>
    <w:rsid w:val="00BB0873"/>
    <w:rsid w:val="00BB2A25"/>
    <w:rsid w:val="00BB4C67"/>
    <w:rsid w:val="00BB4D8F"/>
    <w:rsid w:val="00BB51E9"/>
    <w:rsid w:val="00BB55A6"/>
    <w:rsid w:val="00BB5965"/>
    <w:rsid w:val="00BB59BC"/>
    <w:rsid w:val="00BC0402"/>
    <w:rsid w:val="00BC0FDC"/>
    <w:rsid w:val="00BC1B04"/>
    <w:rsid w:val="00BC2472"/>
    <w:rsid w:val="00BC2589"/>
    <w:rsid w:val="00BC3053"/>
    <w:rsid w:val="00BC32AC"/>
    <w:rsid w:val="00BC37D3"/>
    <w:rsid w:val="00BC3EEB"/>
    <w:rsid w:val="00BC445D"/>
    <w:rsid w:val="00BC4D2E"/>
    <w:rsid w:val="00BC535B"/>
    <w:rsid w:val="00BC5653"/>
    <w:rsid w:val="00BC6438"/>
    <w:rsid w:val="00BC6506"/>
    <w:rsid w:val="00BC7AD5"/>
    <w:rsid w:val="00BD0D78"/>
    <w:rsid w:val="00BD1C1F"/>
    <w:rsid w:val="00BD22E1"/>
    <w:rsid w:val="00BD288F"/>
    <w:rsid w:val="00BD2A18"/>
    <w:rsid w:val="00BD2E33"/>
    <w:rsid w:val="00BD2E34"/>
    <w:rsid w:val="00BD3680"/>
    <w:rsid w:val="00BD38B1"/>
    <w:rsid w:val="00BD48AC"/>
    <w:rsid w:val="00BD5C2E"/>
    <w:rsid w:val="00BD5F1A"/>
    <w:rsid w:val="00BE01C6"/>
    <w:rsid w:val="00BE02A3"/>
    <w:rsid w:val="00BE1234"/>
    <w:rsid w:val="00BE1F42"/>
    <w:rsid w:val="00BE1F53"/>
    <w:rsid w:val="00BE2FA6"/>
    <w:rsid w:val="00BE333F"/>
    <w:rsid w:val="00BE47A1"/>
    <w:rsid w:val="00BE4AFA"/>
    <w:rsid w:val="00BE4E7B"/>
    <w:rsid w:val="00BE5394"/>
    <w:rsid w:val="00BE58D4"/>
    <w:rsid w:val="00BE5975"/>
    <w:rsid w:val="00BE6709"/>
    <w:rsid w:val="00BE71C2"/>
    <w:rsid w:val="00BE7406"/>
    <w:rsid w:val="00BE7603"/>
    <w:rsid w:val="00BF0390"/>
    <w:rsid w:val="00BF09DF"/>
    <w:rsid w:val="00BF0D1D"/>
    <w:rsid w:val="00BF248B"/>
    <w:rsid w:val="00BF3279"/>
    <w:rsid w:val="00BF33F5"/>
    <w:rsid w:val="00BF376D"/>
    <w:rsid w:val="00BF476C"/>
    <w:rsid w:val="00BF4F31"/>
    <w:rsid w:val="00BF5346"/>
    <w:rsid w:val="00BF59B8"/>
    <w:rsid w:val="00BF73DB"/>
    <w:rsid w:val="00BF74C7"/>
    <w:rsid w:val="00C010E1"/>
    <w:rsid w:val="00C011B5"/>
    <w:rsid w:val="00C015F1"/>
    <w:rsid w:val="00C01A55"/>
    <w:rsid w:val="00C01F33"/>
    <w:rsid w:val="00C02BF4"/>
    <w:rsid w:val="00C02CC6"/>
    <w:rsid w:val="00C0365E"/>
    <w:rsid w:val="00C03D51"/>
    <w:rsid w:val="00C040D1"/>
    <w:rsid w:val="00C040F7"/>
    <w:rsid w:val="00C044AB"/>
    <w:rsid w:val="00C04FED"/>
    <w:rsid w:val="00C0502A"/>
    <w:rsid w:val="00C051C8"/>
    <w:rsid w:val="00C05706"/>
    <w:rsid w:val="00C05E2C"/>
    <w:rsid w:val="00C0669A"/>
    <w:rsid w:val="00C06CFF"/>
    <w:rsid w:val="00C07377"/>
    <w:rsid w:val="00C07417"/>
    <w:rsid w:val="00C0777E"/>
    <w:rsid w:val="00C10478"/>
    <w:rsid w:val="00C12107"/>
    <w:rsid w:val="00C1281F"/>
    <w:rsid w:val="00C132D5"/>
    <w:rsid w:val="00C13BD1"/>
    <w:rsid w:val="00C14D4B"/>
    <w:rsid w:val="00C154BB"/>
    <w:rsid w:val="00C17372"/>
    <w:rsid w:val="00C17437"/>
    <w:rsid w:val="00C176B1"/>
    <w:rsid w:val="00C202FC"/>
    <w:rsid w:val="00C20570"/>
    <w:rsid w:val="00C21677"/>
    <w:rsid w:val="00C21728"/>
    <w:rsid w:val="00C2419E"/>
    <w:rsid w:val="00C24908"/>
    <w:rsid w:val="00C26434"/>
    <w:rsid w:val="00C26F3D"/>
    <w:rsid w:val="00C26F8E"/>
    <w:rsid w:val="00C27194"/>
    <w:rsid w:val="00C2786D"/>
    <w:rsid w:val="00C279B5"/>
    <w:rsid w:val="00C27C45"/>
    <w:rsid w:val="00C3198A"/>
    <w:rsid w:val="00C3264B"/>
    <w:rsid w:val="00C341DB"/>
    <w:rsid w:val="00C35545"/>
    <w:rsid w:val="00C36AE2"/>
    <w:rsid w:val="00C3719D"/>
    <w:rsid w:val="00C3787B"/>
    <w:rsid w:val="00C37CB2"/>
    <w:rsid w:val="00C415A1"/>
    <w:rsid w:val="00C429DB"/>
    <w:rsid w:val="00C4328D"/>
    <w:rsid w:val="00C45A75"/>
    <w:rsid w:val="00C4664D"/>
    <w:rsid w:val="00C46894"/>
    <w:rsid w:val="00C46A90"/>
    <w:rsid w:val="00C471BC"/>
    <w:rsid w:val="00C473A5"/>
    <w:rsid w:val="00C47A73"/>
    <w:rsid w:val="00C51B4C"/>
    <w:rsid w:val="00C51E07"/>
    <w:rsid w:val="00C51F93"/>
    <w:rsid w:val="00C522FC"/>
    <w:rsid w:val="00C52E22"/>
    <w:rsid w:val="00C53A6E"/>
    <w:rsid w:val="00C54995"/>
    <w:rsid w:val="00C54D41"/>
    <w:rsid w:val="00C554E7"/>
    <w:rsid w:val="00C557D1"/>
    <w:rsid w:val="00C55ADB"/>
    <w:rsid w:val="00C60783"/>
    <w:rsid w:val="00C60AC0"/>
    <w:rsid w:val="00C60F9F"/>
    <w:rsid w:val="00C6273B"/>
    <w:rsid w:val="00C635DB"/>
    <w:rsid w:val="00C64672"/>
    <w:rsid w:val="00C70541"/>
    <w:rsid w:val="00C70697"/>
    <w:rsid w:val="00C70A9F"/>
    <w:rsid w:val="00C70B4C"/>
    <w:rsid w:val="00C70F2C"/>
    <w:rsid w:val="00C72017"/>
    <w:rsid w:val="00C7206B"/>
    <w:rsid w:val="00C72093"/>
    <w:rsid w:val="00C7229D"/>
    <w:rsid w:val="00C728B5"/>
    <w:rsid w:val="00C72EF4"/>
    <w:rsid w:val="00C744FE"/>
    <w:rsid w:val="00C74BED"/>
    <w:rsid w:val="00C75ACF"/>
    <w:rsid w:val="00C75D2F"/>
    <w:rsid w:val="00C7653B"/>
    <w:rsid w:val="00C767BE"/>
    <w:rsid w:val="00C76E3C"/>
    <w:rsid w:val="00C77376"/>
    <w:rsid w:val="00C8049E"/>
    <w:rsid w:val="00C81568"/>
    <w:rsid w:val="00C82D47"/>
    <w:rsid w:val="00C830EF"/>
    <w:rsid w:val="00C835A8"/>
    <w:rsid w:val="00C83D52"/>
    <w:rsid w:val="00C84231"/>
    <w:rsid w:val="00C8514E"/>
    <w:rsid w:val="00C85B5B"/>
    <w:rsid w:val="00C879C6"/>
    <w:rsid w:val="00C87CEF"/>
    <w:rsid w:val="00C87F91"/>
    <w:rsid w:val="00C9027A"/>
    <w:rsid w:val="00C9068E"/>
    <w:rsid w:val="00C92503"/>
    <w:rsid w:val="00C928A7"/>
    <w:rsid w:val="00C931CA"/>
    <w:rsid w:val="00C93814"/>
    <w:rsid w:val="00C93C4B"/>
    <w:rsid w:val="00C941BC"/>
    <w:rsid w:val="00C944AB"/>
    <w:rsid w:val="00C94782"/>
    <w:rsid w:val="00C94E01"/>
    <w:rsid w:val="00C9560F"/>
    <w:rsid w:val="00C95B40"/>
    <w:rsid w:val="00C97F2C"/>
    <w:rsid w:val="00CA1030"/>
    <w:rsid w:val="00CA1689"/>
    <w:rsid w:val="00CA19F3"/>
    <w:rsid w:val="00CA1A54"/>
    <w:rsid w:val="00CA1ED8"/>
    <w:rsid w:val="00CA21D5"/>
    <w:rsid w:val="00CA2819"/>
    <w:rsid w:val="00CA306D"/>
    <w:rsid w:val="00CA32F6"/>
    <w:rsid w:val="00CA3378"/>
    <w:rsid w:val="00CA63EA"/>
    <w:rsid w:val="00CA7234"/>
    <w:rsid w:val="00CA7DFA"/>
    <w:rsid w:val="00CB07E5"/>
    <w:rsid w:val="00CB1F2B"/>
    <w:rsid w:val="00CB1F63"/>
    <w:rsid w:val="00CB243A"/>
    <w:rsid w:val="00CB3483"/>
    <w:rsid w:val="00CB3612"/>
    <w:rsid w:val="00CB374A"/>
    <w:rsid w:val="00CB48BB"/>
    <w:rsid w:val="00CB5354"/>
    <w:rsid w:val="00CB53A5"/>
    <w:rsid w:val="00CB6112"/>
    <w:rsid w:val="00CB6AFC"/>
    <w:rsid w:val="00CB6BCA"/>
    <w:rsid w:val="00CB7170"/>
    <w:rsid w:val="00CC040E"/>
    <w:rsid w:val="00CC111F"/>
    <w:rsid w:val="00CC1B60"/>
    <w:rsid w:val="00CC2011"/>
    <w:rsid w:val="00CC25FB"/>
    <w:rsid w:val="00CC3DF7"/>
    <w:rsid w:val="00CC3EA0"/>
    <w:rsid w:val="00CC4D27"/>
    <w:rsid w:val="00CC56A6"/>
    <w:rsid w:val="00CC5AC5"/>
    <w:rsid w:val="00CC5B11"/>
    <w:rsid w:val="00CC7B45"/>
    <w:rsid w:val="00CD1188"/>
    <w:rsid w:val="00CD1259"/>
    <w:rsid w:val="00CD2358"/>
    <w:rsid w:val="00CD298A"/>
    <w:rsid w:val="00CD2ED1"/>
    <w:rsid w:val="00CD337B"/>
    <w:rsid w:val="00CD4EC3"/>
    <w:rsid w:val="00CD529C"/>
    <w:rsid w:val="00CD64B0"/>
    <w:rsid w:val="00CD6F85"/>
    <w:rsid w:val="00CD7121"/>
    <w:rsid w:val="00CD7149"/>
    <w:rsid w:val="00CD77F8"/>
    <w:rsid w:val="00CE0424"/>
    <w:rsid w:val="00CE2833"/>
    <w:rsid w:val="00CE46C4"/>
    <w:rsid w:val="00CE4AB7"/>
    <w:rsid w:val="00CE63E0"/>
    <w:rsid w:val="00CE65C7"/>
    <w:rsid w:val="00CE709D"/>
    <w:rsid w:val="00CE7561"/>
    <w:rsid w:val="00CE7743"/>
    <w:rsid w:val="00CE7BDF"/>
    <w:rsid w:val="00CF00C9"/>
    <w:rsid w:val="00CF04EB"/>
    <w:rsid w:val="00CF0C39"/>
    <w:rsid w:val="00CF1354"/>
    <w:rsid w:val="00CF206A"/>
    <w:rsid w:val="00CF338E"/>
    <w:rsid w:val="00CF3B1F"/>
    <w:rsid w:val="00CF3BF6"/>
    <w:rsid w:val="00CF3BFE"/>
    <w:rsid w:val="00CF44D1"/>
    <w:rsid w:val="00CF503B"/>
    <w:rsid w:val="00CF625B"/>
    <w:rsid w:val="00CF650D"/>
    <w:rsid w:val="00CF65F8"/>
    <w:rsid w:val="00CF687E"/>
    <w:rsid w:val="00CF68A0"/>
    <w:rsid w:val="00D010E0"/>
    <w:rsid w:val="00D020AC"/>
    <w:rsid w:val="00D029E5"/>
    <w:rsid w:val="00D030F7"/>
    <w:rsid w:val="00D0328B"/>
    <w:rsid w:val="00D0349B"/>
    <w:rsid w:val="00D05053"/>
    <w:rsid w:val="00D05068"/>
    <w:rsid w:val="00D10249"/>
    <w:rsid w:val="00D1106A"/>
    <w:rsid w:val="00D115C3"/>
    <w:rsid w:val="00D11897"/>
    <w:rsid w:val="00D12135"/>
    <w:rsid w:val="00D13135"/>
    <w:rsid w:val="00D1344F"/>
    <w:rsid w:val="00D1399E"/>
    <w:rsid w:val="00D13E4E"/>
    <w:rsid w:val="00D145FB"/>
    <w:rsid w:val="00D14A57"/>
    <w:rsid w:val="00D15473"/>
    <w:rsid w:val="00D158DD"/>
    <w:rsid w:val="00D165F6"/>
    <w:rsid w:val="00D1673F"/>
    <w:rsid w:val="00D1782C"/>
    <w:rsid w:val="00D17AEC"/>
    <w:rsid w:val="00D2135D"/>
    <w:rsid w:val="00D21B3D"/>
    <w:rsid w:val="00D22157"/>
    <w:rsid w:val="00D22686"/>
    <w:rsid w:val="00D2298A"/>
    <w:rsid w:val="00D22E82"/>
    <w:rsid w:val="00D22E96"/>
    <w:rsid w:val="00D23040"/>
    <w:rsid w:val="00D239A7"/>
    <w:rsid w:val="00D23ADC"/>
    <w:rsid w:val="00D23F47"/>
    <w:rsid w:val="00D241EC"/>
    <w:rsid w:val="00D252D6"/>
    <w:rsid w:val="00D25A7D"/>
    <w:rsid w:val="00D25F6D"/>
    <w:rsid w:val="00D26441"/>
    <w:rsid w:val="00D26CF2"/>
    <w:rsid w:val="00D30F36"/>
    <w:rsid w:val="00D31778"/>
    <w:rsid w:val="00D32329"/>
    <w:rsid w:val="00D33189"/>
    <w:rsid w:val="00D347FA"/>
    <w:rsid w:val="00D35EDB"/>
    <w:rsid w:val="00D36467"/>
    <w:rsid w:val="00D36663"/>
    <w:rsid w:val="00D36E71"/>
    <w:rsid w:val="00D373A5"/>
    <w:rsid w:val="00D37941"/>
    <w:rsid w:val="00D37C59"/>
    <w:rsid w:val="00D37CF3"/>
    <w:rsid w:val="00D37D87"/>
    <w:rsid w:val="00D4002B"/>
    <w:rsid w:val="00D40B33"/>
    <w:rsid w:val="00D41355"/>
    <w:rsid w:val="00D4318F"/>
    <w:rsid w:val="00D438BF"/>
    <w:rsid w:val="00D43D87"/>
    <w:rsid w:val="00D440F8"/>
    <w:rsid w:val="00D44638"/>
    <w:rsid w:val="00D447A1"/>
    <w:rsid w:val="00D448CB"/>
    <w:rsid w:val="00D452E5"/>
    <w:rsid w:val="00D50936"/>
    <w:rsid w:val="00D50C0D"/>
    <w:rsid w:val="00D514F0"/>
    <w:rsid w:val="00D51941"/>
    <w:rsid w:val="00D51A19"/>
    <w:rsid w:val="00D533E6"/>
    <w:rsid w:val="00D53416"/>
    <w:rsid w:val="00D546FF"/>
    <w:rsid w:val="00D54710"/>
    <w:rsid w:val="00D553F8"/>
    <w:rsid w:val="00D55AD5"/>
    <w:rsid w:val="00D56504"/>
    <w:rsid w:val="00D5700E"/>
    <w:rsid w:val="00D576CA"/>
    <w:rsid w:val="00D57880"/>
    <w:rsid w:val="00D603FE"/>
    <w:rsid w:val="00D60919"/>
    <w:rsid w:val="00D61155"/>
    <w:rsid w:val="00D61235"/>
    <w:rsid w:val="00D616AB"/>
    <w:rsid w:val="00D61AF5"/>
    <w:rsid w:val="00D61C02"/>
    <w:rsid w:val="00D6269C"/>
    <w:rsid w:val="00D652B5"/>
    <w:rsid w:val="00D65484"/>
    <w:rsid w:val="00D65695"/>
    <w:rsid w:val="00D66155"/>
    <w:rsid w:val="00D66C4B"/>
    <w:rsid w:val="00D67F24"/>
    <w:rsid w:val="00D708B0"/>
    <w:rsid w:val="00D70AA3"/>
    <w:rsid w:val="00D71268"/>
    <w:rsid w:val="00D71CD1"/>
    <w:rsid w:val="00D71EC9"/>
    <w:rsid w:val="00D73C5F"/>
    <w:rsid w:val="00D73EEF"/>
    <w:rsid w:val="00D740DB"/>
    <w:rsid w:val="00D747CD"/>
    <w:rsid w:val="00D74E84"/>
    <w:rsid w:val="00D766B6"/>
    <w:rsid w:val="00D76DAC"/>
    <w:rsid w:val="00D77B1D"/>
    <w:rsid w:val="00D77C11"/>
    <w:rsid w:val="00D8021F"/>
    <w:rsid w:val="00D80383"/>
    <w:rsid w:val="00D8041E"/>
    <w:rsid w:val="00D823C6"/>
    <w:rsid w:val="00D8317B"/>
    <w:rsid w:val="00D8327F"/>
    <w:rsid w:val="00D84C20"/>
    <w:rsid w:val="00D86CA3"/>
    <w:rsid w:val="00D871CE"/>
    <w:rsid w:val="00D9005C"/>
    <w:rsid w:val="00D9196D"/>
    <w:rsid w:val="00D91A1C"/>
    <w:rsid w:val="00D92130"/>
    <w:rsid w:val="00D92982"/>
    <w:rsid w:val="00D92DCE"/>
    <w:rsid w:val="00D93DD1"/>
    <w:rsid w:val="00D957FF"/>
    <w:rsid w:val="00D95E85"/>
    <w:rsid w:val="00D960FD"/>
    <w:rsid w:val="00D964E3"/>
    <w:rsid w:val="00D96C1B"/>
    <w:rsid w:val="00DA1273"/>
    <w:rsid w:val="00DA15AC"/>
    <w:rsid w:val="00DA22AF"/>
    <w:rsid w:val="00DA250D"/>
    <w:rsid w:val="00DA305E"/>
    <w:rsid w:val="00DA5417"/>
    <w:rsid w:val="00DA56E8"/>
    <w:rsid w:val="00DA58F0"/>
    <w:rsid w:val="00DA6718"/>
    <w:rsid w:val="00DB0A9F"/>
    <w:rsid w:val="00DB0F6F"/>
    <w:rsid w:val="00DB21CA"/>
    <w:rsid w:val="00DB2BE9"/>
    <w:rsid w:val="00DB3079"/>
    <w:rsid w:val="00DB34D6"/>
    <w:rsid w:val="00DB377D"/>
    <w:rsid w:val="00DB3D7F"/>
    <w:rsid w:val="00DB487A"/>
    <w:rsid w:val="00DB54BF"/>
    <w:rsid w:val="00DB5A71"/>
    <w:rsid w:val="00DB6302"/>
    <w:rsid w:val="00DB65BC"/>
    <w:rsid w:val="00DB7E03"/>
    <w:rsid w:val="00DB7E47"/>
    <w:rsid w:val="00DC19F5"/>
    <w:rsid w:val="00DC1DA2"/>
    <w:rsid w:val="00DC29EA"/>
    <w:rsid w:val="00DC2A9F"/>
    <w:rsid w:val="00DC2B63"/>
    <w:rsid w:val="00DC2D36"/>
    <w:rsid w:val="00DC41B2"/>
    <w:rsid w:val="00DC4652"/>
    <w:rsid w:val="00DC53EF"/>
    <w:rsid w:val="00DC6C09"/>
    <w:rsid w:val="00DC72AB"/>
    <w:rsid w:val="00DC7D07"/>
    <w:rsid w:val="00DD0DA8"/>
    <w:rsid w:val="00DD264E"/>
    <w:rsid w:val="00DD2E48"/>
    <w:rsid w:val="00DD404E"/>
    <w:rsid w:val="00DD5530"/>
    <w:rsid w:val="00DE021B"/>
    <w:rsid w:val="00DE07BE"/>
    <w:rsid w:val="00DE199B"/>
    <w:rsid w:val="00DE1D21"/>
    <w:rsid w:val="00DE2046"/>
    <w:rsid w:val="00DE241F"/>
    <w:rsid w:val="00DE27EA"/>
    <w:rsid w:val="00DE2E01"/>
    <w:rsid w:val="00DE3809"/>
    <w:rsid w:val="00DE4A9F"/>
    <w:rsid w:val="00DE5002"/>
    <w:rsid w:val="00DE5608"/>
    <w:rsid w:val="00DE58CF"/>
    <w:rsid w:val="00DE58D0"/>
    <w:rsid w:val="00DE6025"/>
    <w:rsid w:val="00DE654F"/>
    <w:rsid w:val="00DE6DBD"/>
    <w:rsid w:val="00DE7E68"/>
    <w:rsid w:val="00DF025A"/>
    <w:rsid w:val="00DF0424"/>
    <w:rsid w:val="00DF0B6E"/>
    <w:rsid w:val="00DF0C0C"/>
    <w:rsid w:val="00DF15E0"/>
    <w:rsid w:val="00DF15EE"/>
    <w:rsid w:val="00DF37A0"/>
    <w:rsid w:val="00DF4263"/>
    <w:rsid w:val="00DF547C"/>
    <w:rsid w:val="00DF568A"/>
    <w:rsid w:val="00DF584F"/>
    <w:rsid w:val="00DF5858"/>
    <w:rsid w:val="00DF5EB0"/>
    <w:rsid w:val="00E001E2"/>
    <w:rsid w:val="00E00E39"/>
    <w:rsid w:val="00E011A0"/>
    <w:rsid w:val="00E02519"/>
    <w:rsid w:val="00E02542"/>
    <w:rsid w:val="00E03787"/>
    <w:rsid w:val="00E05278"/>
    <w:rsid w:val="00E05465"/>
    <w:rsid w:val="00E0585F"/>
    <w:rsid w:val="00E06E5D"/>
    <w:rsid w:val="00E109EA"/>
    <w:rsid w:val="00E110E7"/>
    <w:rsid w:val="00E11B20"/>
    <w:rsid w:val="00E11FB7"/>
    <w:rsid w:val="00E13714"/>
    <w:rsid w:val="00E14D00"/>
    <w:rsid w:val="00E15761"/>
    <w:rsid w:val="00E160A7"/>
    <w:rsid w:val="00E167C6"/>
    <w:rsid w:val="00E174E3"/>
    <w:rsid w:val="00E17FA2"/>
    <w:rsid w:val="00E22330"/>
    <w:rsid w:val="00E2286F"/>
    <w:rsid w:val="00E24102"/>
    <w:rsid w:val="00E2597B"/>
    <w:rsid w:val="00E2674D"/>
    <w:rsid w:val="00E26810"/>
    <w:rsid w:val="00E26A9E"/>
    <w:rsid w:val="00E27778"/>
    <w:rsid w:val="00E27927"/>
    <w:rsid w:val="00E27C8B"/>
    <w:rsid w:val="00E30B5A"/>
    <w:rsid w:val="00E3123D"/>
    <w:rsid w:val="00E31461"/>
    <w:rsid w:val="00E31D43"/>
    <w:rsid w:val="00E32131"/>
    <w:rsid w:val="00E32608"/>
    <w:rsid w:val="00E34188"/>
    <w:rsid w:val="00E34B6E"/>
    <w:rsid w:val="00E35095"/>
    <w:rsid w:val="00E353BE"/>
    <w:rsid w:val="00E35559"/>
    <w:rsid w:val="00E357F3"/>
    <w:rsid w:val="00E3723A"/>
    <w:rsid w:val="00E37860"/>
    <w:rsid w:val="00E379C0"/>
    <w:rsid w:val="00E40105"/>
    <w:rsid w:val="00E42C9E"/>
    <w:rsid w:val="00E42FF3"/>
    <w:rsid w:val="00E446F1"/>
    <w:rsid w:val="00E44839"/>
    <w:rsid w:val="00E450CA"/>
    <w:rsid w:val="00E455BB"/>
    <w:rsid w:val="00E45F87"/>
    <w:rsid w:val="00E460CF"/>
    <w:rsid w:val="00E46612"/>
    <w:rsid w:val="00E46886"/>
    <w:rsid w:val="00E47AEF"/>
    <w:rsid w:val="00E5006B"/>
    <w:rsid w:val="00E50843"/>
    <w:rsid w:val="00E51D65"/>
    <w:rsid w:val="00E53B75"/>
    <w:rsid w:val="00E53D18"/>
    <w:rsid w:val="00E53D81"/>
    <w:rsid w:val="00E545DF"/>
    <w:rsid w:val="00E54E3B"/>
    <w:rsid w:val="00E57565"/>
    <w:rsid w:val="00E5757F"/>
    <w:rsid w:val="00E57D46"/>
    <w:rsid w:val="00E6035F"/>
    <w:rsid w:val="00E60ECF"/>
    <w:rsid w:val="00E623FD"/>
    <w:rsid w:val="00E625EE"/>
    <w:rsid w:val="00E63838"/>
    <w:rsid w:val="00E63977"/>
    <w:rsid w:val="00E64434"/>
    <w:rsid w:val="00E64BB6"/>
    <w:rsid w:val="00E64DB5"/>
    <w:rsid w:val="00E65746"/>
    <w:rsid w:val="00E676B8"/>
    <w:rsid w:val="00E67C51"/>
    <w:rsid w:val="00E67F08"/>
    <w:rsid w:val="00E71670"/>
    <w:rsid w:val="00E72EFC"/>
    <w:rsid w:val="00E740E2"/>
    <w:rsid w:val="00E744A6"/>
    <w:rsid w:val="00E74E0D"/>
    <w:rsid w:val="00E7519E"/>
    <w:rsid w:val="00E75457"/>
    <w:rsid w:val="00E75738"/>
    <w:rsid w:val="00E758EC"/>
    <w:rsid w:val="00E75D0E"/>
    <w:rsid w:val="00E764C2"/>
    <w:rsid w:val="00E7685E"/>
    <w:rsid w:val="00E8116F"/>
    <w:rsid w:val="00E8234C"/>
    <w:rsid w:val="00E823C6"/>
    <w:rsid w:val="00E82DCE"/>
    <w:rsid w:val="00E82FB8"/>
    <w:rsid w:val="00E83161"/>
    <w:rsid w:val="00E837A3"/>
    <w:rsid w:val="00E83AA9"/>
    <w:rsid w:val="00E85728"/>
    <w:rsid w:val="00E85928"/>
    <w:rsid w:val="00E85F5D"/>
    <w:rsid w:val="00E865A2"/>
    <w:rsid w:val="00E87822"/>
    <w:rsid w:val="00E90395"/>
    <w:rsid w:val="00E90796"/>
    <w:rsid w:val="00E90E49"/>
    <w:rsid w:val="00E917F9"/>
    <w:rsid w:val="00E91A66"/>
    <w:rsid w:val="00E91BC9"/>
    <w:rsid w:val="00E92799"/>
    <w:rsid w:val="00E9291C"/>
    <w:rsid w:val="00E93739"/>
    <w:rsid w:val="00E93FFE"/>
    <w:rsid w:val="00E94BE3"/>
    <w:rsid w:val="00E94D50"/>
    <w:rsid w:val="00E94F8A"/>
    <w:rsid w:val="00E950F8"/>
    <w:rsid w:val="00E961E0"/>
    <w:rsid w:val="00E96983"/>
    <w:rsid w:val="00E96A8E"/>
    <w:rsid w:val="00E97297"/>
    <w:rsid w:val="00EA088B"/>
    <w:rsid w:val="00EA16D9"/>
    <w:rsid w:val="00EA2729"/>
    <w:rsid w:val="00EA30CF"/>
    <w:rsid w:val="00EA34B3"/>
    <w:rsid w:val="00EA4658"/>
    <w:rsid w:val="00EA5244"/>
    <w:rsid w:val="00EA66DC"/>
    <w:rsid w:val="00EA68D1"/>
    <w:rsid w:val="00EA75D3"/>
    <w:rsid w:val="00EA772D"/>
    <w:rsid w:val="00EA7A41"/>
    <w:rsid w:val="00EB077B"/>
    <w:rsid w:val="00EB0D21"/>
    <w:rsid w:val="00EB0DF7"/>
    <w:rsid w:val="00EB316A"/>
    <w:rsid w:val="00EB4EA2"/>
    <w:rsid w:val="00EB5475"/>
    <w:rsid w:val="00EB597E"/>
    <w:rsid w:val="00EB627E"/>
    <w:rsid w:val="00EB7031"/>
    <w:rsid w:val="00EC0674"/>
    <w:rsid w:val="00EC07F6"/>
    <w:rsid w:val="00EC1E9B"/>
    <w:rsid w:val="00EC21F6"/>
    <w:rsid w:val="00EC24D5"/>
    <w:rsid w:val="00EC27C6"/>
    <w:rsid w:val="00EC2BB9"/>
    <w:rsid w:val="00EC2F8F"/>
    <w:rsid w:val="00EC392C"/>
    <w:rsid w:val="00EC4207"/>
    <w:rsid w:val="00EC4B32"/>
    <w:rsid w:val="00EC4EC0"/>
    <w:rsid w:val="00EC4EC5"/>
    <w:rsid w:val="00EC5017"/>
    <w:rsid w:val="00EC5653"/>
    <w:rsid w:val="00EC5709"/>
    <w:rsid w:val="00EC5F84"/>
    <w:rsid w:val="00EC71CE"/>
    <w:rsid w:val="00EC7330"/>
    <w:rsid w:val="00EC7DBE"/>
    <w:rsid w:val="00ED1006"/>
    <w:rsid w:val="00ED2776"/>
    <w:rsid w:val="00ED2786"/>
    <w:rsid w:val="00ED3124"/>
    <w:rsid w:val="00ED351B"/>
    <w:rsid w:val="00ED3F35"/>
    <w:rsid w:val="00ED449A"/>
    <w:rsid w:val="00ED4BBC"/>
    <w:rsid w:val="00ED5510"/>
    <w:rsid w:val="00ED5918"/>
    <w:rsid w:val="00ED6F2A"/>
    <w:rsid w:val="00ED7778"/>
    <w:rsid w:val="00ED785F"/>
    <w:rsid w:val="00ED79D7"/>
    <w:rsid w:val="00EE3065"/>
    <w:rsid w:val="00EE32ED"/>
    <w:rsid w:val="00EE4652"/>
    <w:rsid w:val="00EE57EA"/>
    <w:rsid w:val="00EE5914"/>
    <w:rsid w:val="00EE5AF5"/>
    <w:rsid w:val="00EE5FD4"/>
    <w:rsid w:val="00EE625B"/>
    <w:rsid w:val="00EE632E"/>
    <w:rsid w:val="00EE7642"/>
    <w:rsid w:val="00EF0537"/>
    <w:rsid w:val="00EF18FE"/>
    <w:rsid w:val="00EF1C8D"/>
    <w:rsid w:val="00EF1E88"/>
    <w:rsid w:val="00EF1ED4"/>
    <w:rsid w:val="00EF5787"/>
    <w:rsid w:val="00EF60D0"/>
    <w:rsid w:val="00EF625F"/>
    <w:rsid w:val="00EF6B6E"/>
    <w:rsid w:val="00F01BE4"/>
    <w:rsid w:val="00F02DBE"/>
    <w:rsid w:val="00F02F8F"/>
    <w:rsid w:val="00F0467F"/>
    <w:rsid w:val="00F0471F"/>
    <w:rsid w:val="00F04F6E"/>
    <w:rsid w:val="00F0528D"/>
    <w:rsid w:val="00F069A9"/>
    <w:rsid w:val="00F06C67"/>
    <w:rsid w:val="00F06DFD"/>
    <w:rsid w:val="00F071D1"/>
    <w:rsid w:val="00F072BD"/>
    <w:rsid w:val="00F07533"/>
    <w:rsid w:val="00F10629"/>
    <w:rsid w:val="00F130A3"/>
    <w:rsid w:val="00F15A6A"/>
    <w:rsid w:val="00F15DF2"/>
    <w:rsid w:val="00F15FA5"/>
    <w:rsid w:val="00F1640E"/>
    <w:rsid w:val="00F17268"/>
    <w:rsid w:val="00F20409"/>
    <w:rsid w:val="00F209B7"/>
    <w:rsid w:val="00F20CFE"/>
    <w:rsid w:val="00F210E0"/>
    <w:rsid w:val="00F21701"/>
    <w:rsid w:val="00F21A74"/>
    <w:rsid w:val="00F2258E"/>
    <w:rsid w:val="00F22870"/>
    <w:rsid w:val="00F22946"/>
    <w:rsid w:val="00F23045"/>
    <w:rsid w:val="00F2376F"/>
    <w:rsid w:val="00F24050"/>
    <w:rsid w:val="00F243D8"/>
    <w:rsid w:val="00F24829"/>
    <w:rsid w:val="00F25CA8"/>
    <w:rsid w:val="00F25FBD"/>
    <w:rsid w:val="00F26367"/>
    <w:rsid w:val="00F26F9A"/>
    <w:rsid w:val="00F278A8"/>
    <w:rsid w:val="00F30828"/>
    <w:rsid w:val="00F313D6"/>
    <w:rsid w:val="00F315BB"/>
    <w:rsid w:val="00F31A45"/>
    <w:rsid w:val="00F31EAB"/>
    <w:rsid w:val="00F32227"/>
    <w:rsid w:val="00F33A27"/>
    <w:rsid w:val="00F36D40"/>
    <w:rsid w:val="00F370E1"/>
    <w:rsid w:val="00F40F0C"/>
    <w:rsid w:val="00F417EC"/>
    <w:rsid w:val="00F41832"/>
    <w:rsid w:val="00F41A70"/>
    <w:rsid w:val="00F42406"/>
    <w:rsid w:val="00F424E5"/>
    <w:rsid w:val="00F44C92"/>
    <w:rsid w:val="00F454CF"/>
    <w:rsid w:val="00F4572C"/>
    <w:rsid w:val="00F45848"/>
    <w:rsid w:val="00F4766C"/>
    <w:rsid w:val="00F47F21"/>
    <w:rsid w:val="00F5060E"/>
    <w:rsid w:val="00F507D1"/>
    <w:rsid w:val="00F50C6E"/>
    <w:rsid w:val="00F50C9C"/>
    <w:rsid w:val="00F50DAC"/>
    <w:rsid w:val="00F51143"/>
    <w:rsid w:val="00F519CE"/>
    <w:rsid w:val="00F51ADA"/>
    <w:rsid w:val="00F53ED8"/>
    <w:rsid w:val="00F55ADC"/>
    <w:rsid w:val="00F56DAA"/>
    <w:rsid w:val="00F60203"/>
    <w:rsid w:val="00F607C5"/>
    <w:rsid w:val="00F60DEA"/>
    <w:rsid w:val="00F6133F"/>
    <w:rsid w:val="00F61EE5"/>
    <w:rsid w:val="00F6302A"/>
    <w:rsid w:val="00F63950"/>
    <w:rsid w:val="00F63B1D"/>
    <w:rsid w:val="00F646A8"/>
    <w:rsid w:val="00F64B61"/>
    <w:rsid w:val="00F64C2B"/>
    <w:rsid w:val="00F64D3C"/>
    <w:rsid w:val="00F651BE"/>
    <w:rsid w:val="00F667C5"/>
    <w:rsid w:val="00F67BA0"/>
    <w:rsid w:val="00F67F53"/>
    <w:rsid w:val="00F703BE"/>
    <w:rsid w:val="00F70510"/>
    <w:rsid w:val="00F70532"/>
    <w:rsid w:val="00F70FAB"/>
    <w:rsid w:val="00F71C64"/>
    <w:rsid w:val="00F71F69"/>
    <w:rsid w:val="00F7226C"/>
    <w:rsid w:val="00F72B72"/>
    <w:rsid w:val="00F72C66"/>
    <w:rsid w:val="00F74BB9"/>
    <w:rsid w:val="00F75582"/>
    <w:rsid w:val="00F76EFA"/>
    <w:rsid w:val="00F804BE"/>
    <w:rsid w:val="00F804C4"/>
    <w:rsid w:val="00F80CB2"/>
    <w:rsid w:val="00F817CE"/>
    <w:rsid w:val="00F81854"/>
    <w:rsid w:val="00F81A80"/>
    <w:rsid w:val="00F8249C"/>
    <w:rsid w:val="00F8361B"/>
    <w:rsid w:val="00F83791"/>
    <w:rsid w:val="00F844CB"/>
    <w:rsid w:val="00F8456C"/>
    <w:rsid w:val="00F8590E"/>
    <w:rsid w:val="00F859D8"/>
    <w:rsid w:val="00F868F5"/>
    <w:rsid w:val="00F86C36"/>
    <w:rsid w:val="00F90289"/>
    <w:rsid w:val="00F90470"/>
    <w:rsid w:val="00F9056A"/>
    <w:rsid w:val="00F90A36"/>
    <w:rsid w:val="00F90F8D"/>
    <w:rsid w:val="00F91570"/>
    <w:rsid w:val="00F92782"/>
    <w:rsid w:val="00F93811"/>
    <w:rsid w:val="00F93AA9"/>
    <w:rsid w:val="00F963E8"/>
    <w:rsid w:val="00F96985"/>
    <w:rsid w:val="00F97615"/>
    <w:rsid w:val="00F97838"/>
    <w:rsid w:val="00FA0607"/>
    <w:rsid w:val="00FA0913"/>
    <w:rsid w:val="00FA0C6D"/>
    <w:rsid w:val="00FA103D"/>
    <w:rsid w:val="00FA2BB3"/>
    <w:rsid w:val="00FA48FD"/>
    <w:rsid w:val="00FA591F"/>
    <w:rsid w:val="00FA6806"/>
    <w:rsid w:val="00FA7A5E"/>
    <w:rsid w:val="00FB0D48"/>
    <w:rsid w:val="00FB1607"/>
    <w:rsid w:val="00FB3CF9"/>
    <w:rsid w:val="00FB4812"/>
    <w:rsid w:val="00FB4C80"/>
    <w:rsid w:val="00FB5482"/>
    <w:rsid w:val="00FB6725"/>
    <w:rsid w:val="00FB6A6A"/>
    <w:rsid w:val="00FB7EA8"/>
    <w:rsid w:val="00FC0AC6"/>
    <w:rsid w:val="00FC150D"/>
    <w:rsid w:val="00FC1637"/>
    <w:rsid w:val="00FC27BD"/>
    <w:rsid w:val="00FC2C89"/>
    <w:rsid w:val="00FC2ECC"/>
    <w:rsid w:val="00FC459B"/>
    <w:rsid w:val="00FC7429"/>
    <w:rsid w:val="00FD07F6"/>
    <w:rsid w:val="00FD0EB3"/>
    <w:rsid w:val="00FD16A9"/>
    <w:rsid w:val="00FD1914"/>
    <w:rsid w:val="00FD1B05"/>
    <w:rsid w:val="00FD1CAD"/>
    <w:rsid w:val="00FD1D0D"/>
    <w:rsid w:val="00FD1EC8"/>
    <w:rsid w:val="00FD21B0"/>
    <w:rsid w:val="00FD2DB4"/>
    <w:rsid w:val="00FD3EFD"/>
    <w:rsid w:val="00FD47ED"/>
    <w:rsid w:val="00FD547F"/>
    <w:rsid w:val="00FD5ECC"/>
    <w:rsid w:val="00FD7236"/>
    <w:rsid w:val="00FD73A0"/>
    <w:rsid w:val="00FD74DB"/>
    <w:rsid w:val="00FD7660"/>
    <w:rsid w:val="00FE0655"/>
    <w:rsid w:val="00FE21D0"/>
    <w:rsid w:val="00FE2365"/>
    <w:rsid w:val="00FE37D7"/>
    <w:rsid w:val="00FE4C7B"/>
    <w:rsid w:val="00FE4EB8"/>
    <w:rsid w:val="00FE5AF5"/>
    <w:rsid w:val="00FE7336"/>
    <w:rsid w:val="00FE787C"/>
    <w:rsid w:val="00FF09BB"/>
    <w:rsid w:val="00FF0ED7"/>
    <w:rsid w:val="00FF1690"/>
    <w:rsid w:val="00FF22EE"/>
    <w:rsid w:val="00FF2643"/>
    <w:rsid w:val="00FF2EDA"/>
    <w:rsid w:val="00FF3B2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F09DF"/>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AN4proposal">
    <w:name w:val="RAN4 proposal"/>
    <w:basedOn w:val="a8"/>
    <w:next w:val="a1"/>
    <w:link w:val="RAN4proposalChar"/>
    <w:qFormat/>
    <w:rsid w:val="00637523"/>
    <w:pPr>
      <w:numPr>
        <w:numId w:val="36"/>
      </w:numPr>
      <w:spacing w:before="0" w:after="200" w:line="240" w:lineRule="auto"/>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637523"/>
    <w:rPr>
      <w:rFonts w:ascii="Times New Roman" w:eastAsia="Calibri" w:hAnsi="Times New Roman"/>
      <w:b/>
      <w:iCs/>
      <w:szCs w:val="18"/>
      <w:lang w:eastAsia="en-US"/>
    </w:rPr>
  </w:style>
  <w:style w:type="table" w:styleId="2-1">
    <w:name w:val="Grid Table 2 Accent 1"/>
    <w:basedOn w:val="a3"/>
    <w:uiPriority w:val="47"/>
    <w:rsid w:val="00BF248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57103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5">
    <w:name w:val="Grid Table 1 Light Accent 5"/>
    <w:basedOn w:val="a3"/>
    <w:uiPriority w:val="46"/>
    <w:rsid w:val="0057103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6-5">
    <w:name w:val="Grid Table 6 Colorful Accent 5"/>
    <w:basedOn w:val="a3"/>
    <w:uiPriority w:val="51"/>
    <w:rsid w:val="0057103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8519">
      <w:bodyDiv w:val="1"/>
      <w:marLeft w:val="0"/>
      <w:marRight w:val="0"/>
      <w:marTop w:val="0"/>
      <w:marBottom w:val="0"/>
      <w:divBdr>
        <w:top w:val="none" w:sz="0" w:space="0" w:color="auto"/>
        <w:left w:val="none" w:sz="0" w:space="0" w:color="auto"/>
        <w:bottom w:val="none" w:sz="0" w:space="0" w:color="auto"/>
        <w:right w:val="none" w:sz="0" w:space="0" w:color="auto"/>
      </w:divBdr>
    </w:div>
    <w:div w:id="447624891">
      <w:bodyDiv w:val="1"/>
      <w:marLeft w:val="0"/>
      <w:marRight w:val="0"/>
      <w:marTop w:val="0"/>
      <w:marBottom w:val="0"/>
      <w:divBdr>
        <w:top w:val="none" w:sz="0" w:space="0" w:color="auto"/>
        <w:left w:val="none" w:sz="0" w:space="0" w:color="auto"/>
        <w:bottom w:val="none" w:sz="0" w:space="0" w:color="auto"/>
        <w:right w:val="none" w:sz="0" w:space="0" w:color="auto"/>
      </w:divBdr>
    </w:div>
    <w:div w:id="1080057812">
      <w:bodyDiv w:val="1"/>
      <w:marLeft w:val="0"/>
      <w:marRight w:val="0"/>
      <w:marTop w:val="0"/>
      <w:marBottom w:val="0"/>
      <w:divBdr>
        <w:top w:val="none" w:sz="0" w:space="0" w:color="auto"/>
        <w:left w:val="none" w:sz="0" w:space="0" w:color="auto"/>
        <w:bottom w:val="none" w:sz="0" w:space="0" w:color="auto"/>
        <w:right w:val="none" w:sz="0" w:space="0" w:color="auto"/>
      </w:divBdr>
    </w:div>
    <w:div w:id="1417751806">
      <w:bodyDiv w:val="1"/>
      <w:marLeft w:val="0"/>
      <w:marRight w:val="0"/>
      <w:marTop w:val="0"/>
      <w:marBottom w:val="0"/>
      <w:divBdr>
        <w:top w:val="none" w:sz="0" w:space="0" w:color="auto"/>
        <w:left w:val="none" w:sz="0" w:space="0" w:color="auto"/>
        <w:bottom w:val="none" w:sz="0" w:space="0" w:color="auto"/>
        <w:right w:val="none" w:sz="0" w:space="0" w:color="auto"/>
      </w:divBdr>
    </w:div>
    <w:div w:id="1451052140">
      <w:bodyDiv w:val="1"/>
      <w:marLeft w:val="0"/>
      <w:marRight w:val="0"/>
      <w:marTop w:val="0"/>
      <w:marBottom w:val="0"/>
      <w:divBdr>
        <w:top w:val="none" w:sz="0" w:space="0" w:color="auto"/>
        <w:left w:val="none" w:sz="0" w:space="0" w:color="auto"/>
        <w:bottom w:val="none" w:sz="0" w:space="0" w:color="auto"/>
        <w:right w:val="none" w:sz="0" w:space="0" w:color="auto"/>
      </w:divBdr>
    </w:div>
    <w:div w:id="1892115106">
      <w:bodyDiv w:val="1"/>
      <w:marLeft w:val="0"/>
      <w:marRight w:val="0"/>
      <w:marTop w:val="0"/>
      <w:marBottom w:val="0"/>
      <w:divBdr>
        <w:top w:val="none" w:sz="0" w:space="0" w:color="auto"/>
        <w:left w:val="none" w:sz="0" w:space="0" w:color="auto"/>
        <w:bottom w:val="none" w:sz="0" w:space="0" w:color="auto"/>
        <w:right w:val="none" w:sz="0" w:space="0" w:color="auto"/>
      </w:divBdr>
    </w:div>
    <w:div w:id="2135175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7A037E-552E-437D-A6DE-22526BE7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4185</TotalTime>
  <Pages>4</Pages>
  <Words>1384</Words>
  <Characters>7889</Characters>
  <Application>Microsoft Office Word</Application>
  <DocSecurity>0</DocSecurity>
  <Lines>65</Lines>
  <Paragraphs>18</Paragraphs>
  <ScaleCrop>false</ScaleCrop>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971</cp:revision>
  <cp:lastPrinted>2008-01-31T07:09:00Z</cp:lastPrinted>
  <dcterms:created xsi:type="dcterms:W3CDTF">2022-07-27T03:17:00Z</dcterms:created>
  <dcterms:modified xsi:type="dcterms:W3CDTF">2024-04-08T09:52:00Z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